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 w:val="32"/>
          <w:szCs w:val="32"/>
        </w:rPr>
        <w:id w:val="12997480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caps w:val="0"/>
          <w:sz w:val="40"/>
          <w:szCs w:val="40"/>
        </w:rPr>
      </w:sdtEndPr>
      <w:sdtContent>
        <w:tbl>
          <w:tblPr>
            <w:tblW w:w="4994" w:type="pct"/>
            <w:jc w:val="center"/>
            <w:tblLook w:val="04A0" w:firstRow="1" w:lastRow="0" w:firstColumn="1" w:lastColumn="0" w:noHBand="0" w:noVBand="1"/>
          </w:tblPr>
          <w:tblGrid>
            <w:gridCol w:w="8994"/>
          </w:tblGrid>
          <w:tr w:rsidR="00233161" w:rsidRPr="00AF362B" w:rsidTr="00B73C13">
            <w:trPr>
              <w:trHeight w:val="856"/>
              <w:jc w:val="center"/>
            </w:trPr>
            <w:tc>
              <w:tcPr>
                <w:tcW w:w="5000" w:type="pct"/>
              </w:tcPr>
              <w:p w:rsidR="00B73C13" w:rsidRPr="00AF362B" w:rsidRDefault="00B73C13" w:rsidP="00B73C13">
                <w:pPr>
                  <w:pStyle w:val="AralkYok"/>
                  <w:jc w:val="center"/>
                  <w:rPr>
                    <w:rFonts w:ascii="Times New Roman" w:hAnsi="Times New Roman" w:cs="Times New Roman"/>
                  </w:rPr>
                </w:pPr>
                <w:r w:rsidRPr="00AF362B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>
                      <wp:extent cx="1936397" cy="1450428"/>
                      <wp:effectExtent l="19050" t="0" r="6703" b="0"/>
                      <wp:docPr id="4" name="Resim 73" descr="C:\Users\onder.belgin\Desktop\ind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onder.belgin\Desktop\ind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colorTemperature colorTemp="6950"/>
                                        </a14:imgEffect>
                                        <a14:imgEffect>
                                          <a14:saturation sat="66000"/>
                                        </a14:imgEffect>
                                        <a14:imgEffect>
                                          <a14:brightnessContrast bright="20000"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698" cy="1448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reflection stA="0" endPos="65000" dist="508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73C13" w:rsidRPr="00AF362B" w:rsidRDefault="00B73C13" w:rsidP="00B73C1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aps/>
                    <w:sz w:val="36"/>
                  </w:rPr>
                </w:pPr>
              </w:p>
              <w:p w:rsidR="00B73C13" w:rsidRPr="00AF362B" w:rsidRDefault="00B73C13" w:rsidP="00B73C1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aps/>
                    <w:sz w:val="36"/>
                  </w:rPr>
                </w:pPr>
                <w:r w:rsidRPr="00AF362B">
                  <w:rPr>
                    <w:rFonts w:ascii="Times New Roman" w:hAnsi="Times New Roman" w:cs="Times New Roman"/>
                    <w:b/>
                    <w:caps/>
                    <w:sz w:val="36"/>
                  </w:rPr>
                  <w:t>t.C.</w:t>
                </w:r>
              </w:p>
              <w:p w:rsidR="00B73C13" w:rsidRPr="00AF362B" w:rsidRDefault="00B73C13" w:rsidP="00B73C1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aps/>
                    <w:sz w:val="36"/>
                  </w:rPr>
                </w:pPr>
                <w:r w:rsidRPr="00AF362B">
                  <w:rPr>
                    <w:rFonts w:ascii="Times New Roman" w:hAnsi="Times New Roman" w:cs="Times New Roman"/>
                    <w:b/>
                    <w:caps/>
                    <w:sz w:val="36"/>
                  </w:rPr>
                  <w:t>BİLİM, SANAYİ VE TEKNOLOJİ BAKANLIĞI</w:t>
                </w:r>
              </w:p>
              <w:p w:rsidR="00B73C13" w:rsidRPr="00AF362B" w:rsidRDefault="00B73C13" w:rsidP="00B73C1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aps/>
                    <w:sz w:val="32"/>
                    <w:szCs w:val="32"/>
                  </w:rPr>
                </w:pPr>
                <w:r w:rsidRPr="00AF362B">
                  <w:rPr>
                    <w:rFonts w:ascii="Times New Roman" w:hAnsi="Times New Roman" w:cs="Times New Roman"/>
                    <w:b/>
                    <w:caps/>
                    <w:sz w:val="32"/>
                    <w:szCs w:val="32"/>
                  </w:rPr>
                  <w:t>BİLİM VE TEKNOLOJİ GENEL MÜDÜRLÜĞÜ</w:t>
                </w:r>
              </w:p>
              <w:p w:rsidR="00B73C13" w:rsidRPr="00AF362B" w:rsidRDefault="00B73C13" w:rsidP="00B73C13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aps/>
                    <w:sz w:val="36"/>
                  </w:rPr>
                </w:pPr>
              </w:p>
              <w:p w:rsidR="00026E36" w:rsidRPr="00AF362B" w:rsidRDefault="00026E36" w:rsidP="00C626A0">
                <w:pPr>
                  <w:pStyle w:val="AralkYok"/>
                  <w:rPr>
                    <w:rFonts w:asciiTheme="majorHAnsi" w:eastAsiaTheme="majorEastAsia" w:hAnsiTheme="majorHAnsi" w:cstheme="majorBidi"/>
                    <w:caps/>
                    <w:sz w:val="32"/>
                    <w:szCs w:val="32"/>
                  </w:rPr>
                </w:pPr>
              </w:p>
              <w:p w:rsidR="00B670B1" w:rsidRPr="00AF362B" w:rsidRDefault="00B670B1" w:rsidP="00A21DA3">
                <w:pPr>
                  <w:pStyle w:val="AralkYok"/>
                  <w:rPr>
                    <w:rFonts w:asciiTheme="majorHAnsi" w:eastAsiaTheme="majorEastAsia" w:hAnsiTheme="majorHAnsi" w:cstheme="majorBidi"/>
                    <w:caps/>
                    <w:sz w:val="32"/>
                    <w:szCs w:val="32"/>
                  </w:rPr>
                </w:pPr>
              </w:p>
              <w:p w:rsidR="00B670B1" w:rsidRPr="00AF362B" w:rsidRDefault="00B670B1" w:rsidP="00B670B1">
                <w:pPr>
                  <w:pStyle w:val="AralkYok"/>
                  <w:jc w:val="center"/>
                  <w:rPr>
                    <w:rFonts w:asciiTheme="majorHAnsi" w:eastAsiaTheme="majorEastAsia" w:hAnsiTheme="majorHAnsi" w:cstheme="majorBidi"/>
                    <w:caps/>
                    <w:sz w:val="32"/>
                    <w:szCs w:val="32"/>
                  </w:rPr>
                </w:pPr>
              </w:p>
              <w:p w:rsidR="00B670B1" w:rsidRPr="00AF362B" w:rsidRDefault="00B670B1" w:rsidP="00B670B1">
                <w:pPr>
                  <w:pStyle w:val="AralkYok"/>
                  <w:jc w:val="center"/>
                  <w:rPr>
                    <w:rFonts w:asciiTheme="majorHAnsi" w:eastAsiaTheme="majorEastAsia" w:hAnsiTheme="majorHAnsi" w:cstheme="majorBidi"/>
                    <w:caps/>
                    <w:sz w:val="32"/>
                    <w:szCs w:val="32"/>
                  </w:rPr>
                </w:pPr>
              </w:p>
            </w:tc>
          </w:tr>
          <w:tr w:rsidR="00A21DA3" w:rsidRPr="00AF362B" w:rsidTr="00A937E2">
            <w:trPr>
              <w:trHeight w:val="213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</w:tcPr>
              <w:p w:rsidR="00A21DA3" w:rsidRPr="00AF362B" w:rsidRDefault="00606687" w:rsidP="00A21DA3">
                <w:pPr>
                  <w:pStyle w:val="KonuBal"/>
                  <w:jc w:val="center"/>
                  <w:rPr>
                    <w:rFonts w:ascii="Times New Roman" w:hAnsi="Times New Roman" w:cs="Times New Roman"/>
                    <w:color w:val="auto"/>
                    <w:sz w:val="140"/>
                    <w:szCs w:val="140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1F497D" w:themeColor="text2"/>
                      <w:sz w:val="56"/>
                      <w:szCs w:val="140"/>
                    </w:rPr>
                    <w:alias w:val="Başlık"/>
                    <w:id w:val="5165164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21DA3" w:rsidRPr="006602A6">
                      <w:rPr>
                        <w:rFonts w:ascii="Times New Roman" w:hAnsi="Times New Roman" w:cs="Times New Roman"/>
                        <w:color w:val="1F497D" w:themeColor="text2"/>
                        <w:sz w:val="56"/>
                        <w:szCs w:val="140"/>
                      </w:rPr>
                      <w:t>KAMU- ÜNİVERSİTE-SANAYİ İŞBİRLİĞİ BÖLGESEL TOPLANTISI</w:t>
                    </w:r>
                  </w:sdtContent>
                </w:sdt>
              </w:p>
            </w:tc>
          </w:tr>
          <w:tr w:rsidR="00A21DA3" w:rsidRPr="00AF362B" w:rsidTr="00A937E2">
            <w:trPr>
              <w:trHeight w:val="1967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bottom"/>
              </w:tcPr>
              <w:p w:rsidR="00A21DA3" w:rsidRPr="00A40039" w:rsidRDefault="00606687" w:rsidP="00BB1002">
                <w:pPr>
                  <w:pStyle w:val="AltKonuBal"/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44"/>
                      <w:szCs w:val="44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566CB6" w:rsidRPr="00A40039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TR 8</w:t>
                    </w:r>
                    <w:r w:rsidR="00765772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3</w:t>
                    </w:r>
                    <w:r w:rsidR="00566CB6" w:rsidRPr="00A40039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 xml:space="preserve"> </w:t>
                    </w:r>
                    <w:r w:rsidR="000F23F4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ORTA KARADENİZ BÖLGESİ</w:t>
                    </w:r>
                    <w:r w:rsidR="00BB1002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 xml:space="preserve"> </w:t>
                    </w:r>
                    <w:r w:rsidR="000F23F4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 xml:space="preserve">        </w:t>
                    </w:r>
                    <w:r w:rsidR="00566CB6" w:rsidRPr="00A40039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(</w:t>
                    </w:r>
                    <w:r w:rsidR="00765772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SAMSUN, ÇORUM, TOKAT, AMASYA</w:t>
                    </w:r>
                    <w:r w:rsidR="00566CB6" w:rsidRPr="00A40039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)</w:t>
                    </w:r>
                  </w:sdtContent>
                </w:sdt>
              </w:p>
            </w:tc>
          </w:tr>
          <w:tr w:rsidR="00A21DA3" w:rsidRPr="00AF362B" w:rsidTr="00B73C13">
            <w:trPr>
              <w:trHeight w:val="107"/>
              <w:jc w:val="center"/>
            </w:trPr>
            <w:tc>
              <w:tcPr>
                <w:tcW w:w="5000" w:type="pct"/>
                <w:vAlign w:val="center"/>
              </w:tcPr>
              <w:p w:rsidR="00A21DA3" w:rsidRPr="00A40039" w:rsidRDefault="00A21DA3" w:rsidP="0039378E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</w:p>
              <w:p w:rsidR="00A21DA3" w:rsidRPr="00A40039" w:rsidRDefault="00566CB6" w:rsidP="0039378E">
                <w:pPr>
                  <w:pStyle w:val="AralkYok"/>
                  <w:jc w:val="center"/>
                  <w:rPr>
                    <w:rFonts w:ascii="Times New Roman" w:hAnsi="Times New Roman" w:cs="Times New Roman"/>
                    <w:b/>
                    <w:color w:val="4F81BD" w:themeColor="accent1"/>
                    <w:sz w:val="24"/>
                    <w:szCs w:val="24"/>
                  </w:rPr>
                </w:pPr>
                <w:r w:rsidRPr="00A40039">
                  <w:rPr>
                    <w:rFonts w:ascii="Times New Roman" w:hAnsi="Times New Roman" w:cs="Times New Roman"/>
                    <w:b/>
                    <w:color w:val="4F81BD" w:themeColor="accent1"/>
                    <w:sz w:val="24"/>
                    <w:szCs w:val="24"/>
                  </w:rPr>
                  <w:t>Abdullah ÖĞÜTVERİCİ</w:t>
                </w:r>
                <w:r w:rsidR="0039378E" w:rsidRPr="00A40039">
                  <w:rPr>
                    <w:rFonts w:ascii="Times New Roman" w:hAnsi="Times New Roman" w:cs="Times New Roman"/>
                    <w:b/>
                    <w:color w:val="4F81BD" w:themeColor="accent1"/>
                    <w:sz w:val="24"/>
                    <w:szCs w:val="24"/>
                  </w:rPr>
                  <w:t>, Sanayi ve Teknoloji Uzman Yrd.</w:t>
                </w:r>
              </w:p>
              <w:p w:rsidR="00A21DA3" w:rsidRPr="00A40039" w:rsidRDefault="00A21DA3" w:rsidP="0039378E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</w:p>
              <w:p w:rsidR="00A21DA3" w:rsidRPr="00A40039" w:rsidRDefault="00A21DA3" w:rsidP="0039378E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</w:p>
              <w:p w:rsidR="00A21DA3" w:rsidRPr="00A40039" w:rsidRDefault="00A21DA3" w:rsidP="0039378E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</w:p>
              <w:p w:rsidR="00A21DA3" w:rsidRPr="00A40039" w:rsidRDefault="00A21DA3" w:rsidP="0039378E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</w:p>
            </w:tc>
          </w:tr>
          <w:tr w:rsidR="00A21DA3" w:rsidRPr="00AF362B" w:rsidTr="00B73C13">
            <w:trPr>
              <w:trHeight w:val="107"/>
              <w:jc w:val="center"/>
            </w:trPr>
            <w:tc>
              <w:tcPr>
                <w:tcW w:w="5000" w:type="pct"/>
                <w:vAlign w:val="center"/>
              </w:tcPr>
              <w:p w:rsidR="00A21DA3" w:rsidRPr="00AF362B" w:rsidRDefault="00A21DA3" w:rsidP="00A21DA3">
                <w:pPr>
                  <w:pStyle w:val="AralkYok"/>
                  <w:jc w:val="center"/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  <w:tr w:rsidR="00A21DA3" w:rsidRPr="00AF362B" w:rsidTr="00B73C13">
            <w:trPr>
              <w:trHeight w:val="107"/>
              <w:jc w:val="center"/>
            </w:trPr>
            <w:tc>
              <w:tcPr>
                <w:tcW w:w="5000" w:type="pct"/>
                <w:vAlign w:val="center"/>
              </w:tcPr>
              <w:p w:rsidR="00A21DA3" w:rsidRPr="00AF362B" w:rsidRDefault="00A21DA3" w:rsidP="00A21DA3">
                <w:pPr>
                  <w:pStyle w:val="AralkYok"/>
                  <w:rPr>
                    <w:bCs/>
                    <w:sz w:val="32"/>
                    <w:szCs w:val="32"/>
                  </w:rPr>
                </w:pPr>
              </w:p>
            </w:tc>
          </w:tr>
        </w:tbl>
        <w:p w:rsidR="00A937E2" w:rsidRPr="00AF362B" w:rsidRDefault="00606687" w:rsidP="005E7C5A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</w:sdtContent>
    </w:sdt>
    <w:p w:rsidR="00A34282" w:rsidRPr="006602A6" w:rsidRDefault="001862F2" w:rsidP="001862F2">
      <w:pPr>
        <w:rPr>
          <w:rFonts w:ascii="Times New Roman" w:hAnsi="Times New Roman" w:cs="Times New Roman"/>
          <w:b/>
          <w:i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07</w:t>
      </w:r>
      <w:r w:rsidR="00A21DA3" w:rsidRPr="006602A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9</w:t>
      </w:r>
      <w:r w:rsidR="00A21DA3" w:rsidRPr="006602A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.2013</w:t>
      </w:r>
    </w:p>
    <w:p w:rsidR="00A21DA3" w:rsidRPr="00AF362B" w:rsidRDefault="00606687" w:rsidP="00A21DA3"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9161780</wp:posOffset>
                </wp:positionV>
                <wp:extent cx="5581015" cy="36195"/>
                <wp:effectExtent l="0" t="0" r="635" b="1905"/>
                <wp:wrapNone/>
                <wp:docPr id="55" name="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36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26" style="position:absolute;margin-left:-1.1pt;margin-top:721.4pt;width:439.45pt;height:2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" fillcolor="#4f81bd" stroked="f" strokeweight="2pt">
                <v:path arrowok="t"/>
                <w10:wrap anchorx="margin" anchory="margin"/>
              </v:rect>
            </w:pict>
          </mc:Fallback>
        </mc:AlternateContent>
      </w:r>
    </w:p>
    <w:p w:rsidR="000668C8" w:rsidRPr="00AF362B" w:rsidRDefault="000668C8">
      <w:r w:rsidRPr="00AF362B">
        <w:br w:type="page"/>
      </w:r>
    </w:p>
    <w:p w:rsidR="00A21DA3" w:rsidRPr="00AF362B" w:rsidRDefault="00A21DA3" w:rsidP="00A21DA3"/>
    <w:sdt>
      <w:sdtPr>
        <w:rPr>
          <w:b/>
          <w:bCs/>
        </w:rPr>
        <w:id w:val="-4275087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p w:rsidR="00C626A0" w:rsidRPr="00AF362B" w:rsidRDefault="00C626A0" w:rsidP="00C626A0">
          <w:pPr>
            <w:pStyle w:val="T1"/>
            <w:tabs>
              <w:tab w:val="right" w:leader="dot" w:pos="8779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  <w:r w:rsidRPr="00AF362B"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  <w:t xml:space="preserve">İÇİNDEKİLER </w:t>
          </w:r>
        </w:p>
        <w:p w:rsidR="00C626A0" w:rsidRPr="00AF362B" w:rsidRDefault="00C626A0" w:rsidP="001D7E41">
          <w:pPr>
            <w:pStyle w:val="TBal"/>
            <w:rPr>
              <w:rFonts w:cs="Times New Roman"/>
              <w:color w:val="auto"/>
              <w:sz w:val="24"/>
              <w:szCs w:val="24"/>
            </w:rPr>
          </w:pPr>
          <w:r w:rsidRPr="00AF362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  <w:p w:rsidR="00ED2D20" w:rsidRDefault="00665460">
          <w:pPr>
            <w:pStyle w:val="T1"/>
            <w:tabs>
              <w:tab w:val="right" w:leader="dot" w:pos="8779"/>
            </w:tabs>
            <w:rPr>
              <w:noProof/>
            </w:rPr>
          </w:pPr>
          <w:r w:rsidRPr="00AF362B">
            <w:rPr>
              <w:rStyle w:val="Kpr"/>
              <w:color w:val="auto"/>
            </w:rPr>
            <w:fldChar w:fldCharType="begin"/>
          </w:r>
          <w:r w:rsidR="00C626A0" w:rsidRPr="00AF362B">
            <w:rPr>
              <w:rStyle w:val="Kpr"/>
              <w:color w:val="auto"/>
            </w:rPr>
            <w:instrText xml:space="preserve"> TOC \o "1-3" \h \z \u </w:instrText>
          </w:r>
          <w:r w:rsidRPr="00AF362B">
            <w:rPr>
              <w:rStyle w:val="Kpr"/>
              <w:color w:val="auto"/>
            </w:rPr>
            <w:fldChar w:fldCharType="separate"/>
          </w:r>
          <w:hyperlink w:anchor="_Toc367353170" w:history="1">
            <w:r w:rsidR="00DB7806">
              <w:rPr>
                <w:rStyle w:val="Kpr"/>
                <w:noProof/>
              </w:rPr>
              <w:t>Y</w:t>
            </w:r>
            <w:r w:rsidR="00DB7806" w:rsidRPr="00D75C68">
              <w:rPr>
                <w:rStyle w:val="Kpr"/>
                <w:noProof/>
              </w:rPr>
              <w:t>önetici Özeti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_Toc367353170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2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right" w:leader="dot" w:pos="8779"/>
            </w:tabs>
            <w:rPr>
              <w:noProof/>
            </w:rPr>
          </w:pPr>
          <w:hyperlink w:anchor="_Toc367353171" w:history="1">
            <w:r w:rsidR="00ED2D20" w:rsidRPr="00D75C68">
              <w:rPr>
                <w:rStyle w:val="Kpr"/>
                <w:noProof/>
              </w:rPr>
              <w:t>G</w:t>
            </w:r>
            <w:r w:rsidR="00DB7806" w:rsidRPr="00D75C68">
              <w:rPr>
                <w:rStyle w:val="Kpr"/>
                <w:noProof/>
              </w:rPr>
              <w:t>iriş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_Toc367353171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3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left" w:pos="440"/>
              <w:tab w:val="right" w:leader="dot" w:pos="8779"/>
            </w:tabs>
            <w:rPr>
              <w:noProof/>
            </w:rPr>
          </w:pPr>
          <w:hyperlink w:anchor="_Toc367353172" w:history="1">
            <w:r w:rsidR="00ED2D20" w:rsidRPr="00D75C68">
              <w:rPr>
                <w:rStyle w:val="Kpr"/>
                <w:noProof/>
              </w:rPr>
              <w:t>1.Bölgede Sanayi Yapısı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_Toc367353172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3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left" w:pos="440"/>
              <w:tab w:val="right" w:leader="dot" w:pos="8779"/>
            </w:tabs>
            <w:rPr>
              <w:noProof/>
            </w:rPr>
          </w:pPr>
          <w:hyperlink w:anchor="_Toc367353173" w:history="1">
            <w:r w:rsidR="00ED2D20" w:rsidRPr="00D75C68">
              <w:rPr>
                <w:rStyle w:val="Kpr"/>
                <w:noProof/>
              </w:rPr>
              <w:t>2.Bölgede Akademik Yapı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_Toc367353173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3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D62C5C">
          <w:pPr>
            <w:pStyle w:val="T2"/>
            <w:tabs>
              <w:tab w:val="left" w:pos="880"/>
              <w:tab w:val="right" w:leader="dot" w:pos="8779"/>
            </w:tabs>
            <w:rPr>
              <w:noProof/>
            </w:rPr>
          </w:pPr>
          <w:r>
            <w:rPr>
              <w:noProof/>
            </w:rPr>
            <w:t xml:space="preserve">   </w:t>
          </w:r>
          <w:hyperlink w:anchor="_Toc367353174" w:history="1">
            <w:r w:rsidR="00ED2D20" w:rsidRPr="00D75C68">
              <w:rPr>
                <w:rStyle w:val="Kpr"/>
                <w:noProof/>
              </w:rPr>
              <w:t>2.1.Üniversiteler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_Toc367353174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3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D62C5C">
          <w:pPr>
            <w:pStyle w:val="T2"/>
            <w:tabs>
              <w:tab w:val="left" w:pos="880"/>
              <w:tab w:val="right" w:leader="dot" w:pos="8779"/>
            </w:tabs>
            <w:rPr>
              <w:noProof/>
            </w:rPr>
          </w:pPr>
          <w:r>
            <w:rPr>
              <w:noProof/>
            </w:rPr>
            <w:t xml:space="preserve">   </w:t>
          </w:r>
          <w:hyperlink w:anchor="_Toc367353175" w:history="1">
            <w:r w:rsidR="00ED2D20" w:rsidRPr="00D75C68">
              <w:rPr>
                <w:rStyle w:val="Kpr"/>
                <w:noProof/>
              </w:rPr>
              <w:t>2.2.Kamu ve Üniversite Araştırma Merkezleri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_Toc367353175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4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left" w:pos="440"/>
              <w:tab w:val="right" w:leader="dot" w:pos="8779"/>
            </w:tabs>
            <w:rPr>
              <w:noProof/>
            </w:rPr>
          </w:pPr>
          <w:hyperlink w:anchor="_Toc367353176" w:history="1">
            <w:r w:rsidR="00ED2D20" w:rsidRPr="00D75C68">
              <w:rPr>
                <w:rStyle w:val="Kpr"/>
                <w:noProof/>
              </w:rPr>
              <w:t>3.Bölgede Ar-Ge Desteklerinin Durumu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_Toc367353176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5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3"/>
            <w:tabs>
              <w:tab w:val="left" w:pos="1100"/>
              <w:tab w:val="right" w:leader="dot" w:pos="8779"/>
            </w:tabs>
            <w:rPr>
              <w:noProof/>
            </w:rPr>
          </w:pPr>
          <w:hyperlink w:anchor="_Toc367353177" w:history="1">
            <w:r w:rsidR="00ED2D20" w:rsidRPr="00D75C68">
              <w:rPr>
                <w:rStyle w:val="Kpr"/>
                <w:noProof/>
              </w:rPr>
              <w:t>3.1.Teknoloji Geliştirme Bölgeleri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_Toc367353177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5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3"/>
            <w:tabs>
              <w:tab w:val="left" w:pos="1100"/>
              <w:tab w:val="right" w:leader="dot" w:pos="8779"/>
            </w:tabs>
            <w:rPr>
              <w:noProof/>
            </w:rPr>
          </w:pPr>
          <w:hyperlink w:anchor="_Toc367353178" w:history="1">
            <w:r w:rsidR="00ED2D20" w:rsidRPr="00D75C68">
              <w:rPr>
                <w:rStyle w:val="Kpr"/>
                <w:noProof/>
              </w:rPr>
              <w:t>3.2.Ar-Ge Merkezleri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_Toc367353178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6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3"/>
            <w:tabs>
              <w:tab w:val="left" w:pos="1100"/>
              <w:tab w:val="right" w:leader="dot" w:pos="8779"/>
            </w:tabs>
            <w:rPr>
              <w:noProof/>
            </w:rPr>
          </w:pPr>
          <w:hyperlink w:anchor="_Toc367353179" w:history="1">
            <w:r w:rsidR="00ED2D20" w:rsidRPr="00D75C68">
              <w:rPr>
                <w:rStyle w:val="Kpr"/>
                <w:noProof/>
              </w:rPr>
              <w:t>3.3.Ar-Ge Destekleri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_Toc367353179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6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 w:rsidP="00D62C5C">
          <w:pPr>
            <w:pStyle w:val="T3"/>
            <w:tabs>
              <w:tab w:val="left" w:pos="880"/>
              <w:tab w:val="right" w:leader="dot" w:pos="8779"/>
            </w:tabs>
            <w:ind w:left="0"/>
            <w:rPr>
              <w:noProof/>
            </w:rPr>
          </w:pPr>
          <w:hyperlink w:anchor="_Toc367353180" w:history="1">
            <w:r w:rsidR="00ED2D20" w:rsidRPr="00D75C68">
              <w:rPr>
                <w:rStyle w:val="Kpr"/>
                <w:noProof/>
              </w:rPr>
              <w:t>4.</w:t>
            </w:r>
            <w:r w:rsidR="00ED2D20" w:rsidRPr="00D75C68">
              <w:rPr>
                <w:rStyle w:val="Kpr"/>
                <w:rFonts w:cs="Times New Roman"/>
                <w:noProof/>
              </w:rPr>
              <w:t>Teknoloji Düzeyi ve Öncelikli Alanlar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_Toc367353180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7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left" w:pos="440"/>
              <w:tab w:val="right" w:leader="dot" w:pos="8779"/>
            </w:tabs>
            <w:rPr>
              <w:noProof/>
            </w:rPr>
          </w:pPr>
          <w:hyperlink w:anchor="_Toc367353181" w:history="1">
            <w:r w:rsidR="00ED2D20" w:rsidRPr="00D75C68">
              <w:rPr>
                <w:rStyle w:val="Kpr"/>
                <w:noProof/>
              </w:rPr>
              <w:t>5.</w:t>
            </w:r>
            <w:r w:rsidR="00DB7806">
              <w:rPr>
                <w:rStyle w:val="Kpr"/>
                <w:noProof/>
              </w:rPr>
              <w:t>SWOT</w:t>
            </w:r>
            <w:r w:rsidR="00ED2D20" w:rsidRPr="00D75C68">
              <w:rPr>
                <w:rStyle w:val="Kpr"/>
                <w:noProof/>
              </w:rPr>
              <w:t xml:space="preserve"> Analizi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_Toc367353181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7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left" w:pos="440"/>
              <w:tab w:val="right" w:leader="dot" w:pos="8779"/>
            </w:tabs>
            <w:rPr>
              <w:noProof/>
            </w:rPr>
          </w:pPr>
          <w:hyperlink w:anchor="_Toc367353182" w:history="1">
            <w:r w:rsidR="00ED2D20" w:rsidRPr="00D75C68">
              <w:rPr>
                <w:rStyle w:val="Kpr"/>
                <w:noProof/>
              </w:rPr>
              <w:t>6.Toplantıda Öne Çıkan Hususlar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_Toc367353182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8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3"/>
            <w:tabs>
              <w:tab w:val="left" w:pos="1100"/>
              <w:tab w:val="right" w:leader="dot" w:pos="8779"/>
            </w:tabs>
            <w:rPr>
              <w:noProof/>
            </w:rPr>
          </w:pPr>
          <w:hyperlink w:anchor="_Toc367353183" w:history="1">
            <w:r w:rsidR="00ED2D20" w:rsidRPr="00D75C68">
              <w:rPr>
                <w:rStyle w:val="Kpr"/>
                <w:noProof/>
              </w:rPr>
              <w:t>6.1.Sorunlar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_Toc367353183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8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D62C5C">
          <w:pPr>
            <w:pStyle w:val="T1"/>
            <w:tabs>
              <w:tab w:val="left" w:pos="660"/>
              <w:tab w:val="right" w:leader="dot" w:pos="8779"/>
            </w:tabs>
            <w:rPr>
              <w:noProof/>
            </w:rPr>
          </w:pPr>
          <w:r>
            <w:rPr>
              <w:noProof/>
            </w:rPr>
            <w:t xml:space="preserve">        </w:t>
          </w:r>
          <w:hyperlink w:anchor="_Toc367353184" w:history="1">
            <w:r w:rsidR="00ED2D20" w:rsidRPr="00D75C68">
              <w:rPr>
                <w:rStyle w:val="Kpr"/>
                <w:noProof/>
              </w:rPr>
              <w:t>6.2.Çözüm Önerileri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_Toc367353184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9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D62C5C">
          <w:pPr>
            <w:pStyle w:val="T2"/>
            <w:tabs>
              <w:tab w:val="right" w:leader="dot" w:pos="8779"/>
            </w:tabs>
            <w:rPr>
              <w:noProof/>
            </w:rPr>
          </w:pPr>
          <w:r>
            <w:rPr>
              <w:noProof/>
            </w:rPr>
            <w:t xml:space="preserve">    </w:t>
          </w:r>
          <w:hyperlink w:anchor="_Toc367353185" w:history="1">
            <w:r w:rsidR="00ED2D20" w:rsidRPr="00D75C68">
              <w:rPr>
                <w:rStyle w:val="Kpr"/>
                <w:noProof/>
              </w:rPr>
              <w:t>6.3. Hedefler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_Toc367353185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10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left" w:pos="440"/>
              <w:tab w:val="right" w:leader="dot" w:pos="8779"/>
            </w:tabs>
            <w:rPr>
              <w:noProof/>
            </w:rPr>
          </w:pPr>
          <w:hyperlink w:anchor="_Toc367353186" w:history="1">
            <w:r w:rsidR="00ED2D20" w:rsidRPr="00D75C68">
              <w:rPr>
                <w:rStyle w:val="Kpr"/>
                <w:noProof/>
              </w:rPr>
              <w:t>7.Sonuç ve Değerlendirme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_Toc367353186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11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ED2D20" w:rsidRDefault="00606687">
          <w:pPr>
            <w:pStyle w:val="T1"/>
            <w:tabs>
              <w:tab w:val="right" w:leader="dot" w:pos="8779"/>
            </w:tabs>
            <w:rPr>
              <w:noProof/>
            </w:rPr>
          </w:pPr>
          <w:hyperlink w:anchor="_Toc367353187" w:history="1">
            <w:r w:rsidR="00ED2D20" w:rsidRPr="00D75C68">
              <w:rPr>
                <w:rStyle w:val="Kpr"/>
                <w:rFonts w:cs="Times New Roman"/>
                <w:noProof/>
              </w:rPr>
              <w:t>EK: Toplantı Programı</w:t>
            </w:r>
            <w:r w:rsidR="00ED2D20">
              <w:rPr>
                <w:noProof/>
                <w:webHidden/>
              </w:rPr>
              <w:tab/>
            </w:r>
            <w:r w:rsidR="00ED2D20">
              <w:rPr>
                <w:noProof/>
                <w:webHidden/>
              </w:rPr>
              <w:fldChar w:fldCharType="begin"/>
            </w:r>
            <w:r w:rsidR="00ED2D20">
              <w:rPr>
                <w:noProof/>
                <w:webHidden/>
              </w:rPr>
              <w:instrText xml:space="preserve"> PAGEREF _Toc367353187 \h </w:instrText>
            </w:r>
            <w:r w:rsidR="00ED2D20">
              <w:rPr>
                <w:noProof/>
                <w:webHidden/>
              </w:rPr>
            </w:r>
            <w:r w:rsidR="00ED2D20">
              <w:rPr>
                <w:noProof/>
                <w:webHidden/>
              </w:rPr>
              <w:fldChar w:fldCharType="separate"/>
            </w:r>
            <w:r w:rsidR="00A50D1C">
              <w:rPr>
                <w:noProof/>
                <w:webHidden/>
              </w:rPr>
              <w:t>12</w:t>
            </w:r>
            <w:r w:rsidR="00ED2D20">
              <w:rPr>
                <w:noProof/>
                <w:webHidden/>
              </w:rPr>
              <w:fldChar w:fldCharType="end"/>
            </w:r>
          </w:hyperlink>
        </w:p>
        <w:p w:rsidR="00C626A0" w:rsidRPr="00AF362B" w:rsidRDefault="00665460" w:rsidP="00C626A0">
          <w:pPr>
            <w:rPr>
              <w:rFonts w:ascii="Times New Roman" w:hAnsi="Times New Roman" w:cs="Times New Roman"/>
              <w:sz w:val="24"/>
              <w:szCs w:val="24"/>
            </w:rPr>
          </w:pPr>
          <w:r w:rsidRPr="00AF362B">
            <w:rPr>
              <w:rStyle w:val="Kpr"/>
              <w:color w:val="auto"/>
            </w:rPr>
            <w:fldChar w:fldCharType="end"/>
          </w:r>
          <w:r w:rsidR="00A86B82" w:rsidRPr="00AF362B">
            <w:t xml:space="preserve"> </w:t>
          </w:r>
        </w:p>
      </w:sdtContent>
    </w:sdt>
    <w:p w:rsidR="005A2CD5" w:rsidRPr="00AF362B" w:rsidRDefault="005A2CD5" w:rsidP="005A2C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2CD5" w:rsidRPr="00AF362B" w:rsidRDefault="005A2CD5" w:rsidP="00787F3D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  <w:sectPr w:rsidR="005A2CD5" w:rsidRPr="00AF362B" w:rsidSect="006861AD">
          <w:pgSz w:w="11906" w:h="16838"/>
          <w:pgMar w:top="567" w:right="1700" w:bottom="1417" w:left="1417" w:header="708" w:footer="708" w:gutter="0"/>
          <w:pgNumType w:start="1"/>
          <w:cols w:space="708"/>
          <w:titlePg/>
          <w:docGrid w:linePitch="360"/>
        </w:sectPr>
      </w:pPr>
      <w:r w:rsidRPr="00AF36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5FBF" w:rsidRPr="00AF362B" w:rsidRDefault="00135FBF" w:rsidP="005A2CD5">
      <w:pPr>
        <w:pStyle w:val="Balk1"/>
        <w:numPr>
          <w:ilvl w:val="0"/>
          <w:numId w:val="0"/>
        </w:numPr>
        <w:jc w:val="center"/>
      </w:pPr>
      <w:bookmarkStart w:id="1" w:name="_Toc358042976"/>
    </w:p>
    <w:p w:rsidR="005A2CD5" w:rsidRPr="00AF362B" w:rsidRDefault="005A2CD5" w:rsidP="00C626A0">
      <w:pPr>
        <w:pStyle w:val="Balk1"/>
        <w:numPr>
          <w:ilvl w:val="0"/>
          <w:numId w:val="0"/>
        </w:numPr>
        <w:ind w:firstLine="454"/>
      </w:pPr>
      <w:bookmarkStart w:id="2" w:name="_Toc361663895"/>
      <w:bookmarkStart w:id="3" w:name="_Toc367353170"/>
      <w:r w:rsidRPr="00AF362B">
        <w:t>YÖNETİCİ ÖZETİ</w:t>
      </w:r>
      <w:bookmarkEnd w:id="1"/>
      <w:bookmarkEnd w:id="2"/>
      <w:bookmarkEnd w:id="3"/>
    </w:p>
    <w:p w:rsidR="005A2CD5" w:rsidRPr="00AF362B" w:rsidRDefault="005A2CD5" w:rsidP="005A2CD5">
      <w:pPr>
        <w:pStyle w:val="Default"/>
        <w:rPr>
          <w:color w:val="auto"/>
        </w:rPr>
      </w:pPr>
    </w:p>
    <w:p w:rsidR="00AE48E3" w:rsidRPr="000929EE" w:rsidRDefault="00986179" w:rsidP="00B77CDF">
      <w:pPr>
        <w:pStyle w:val="Default"/>
        <w:rPr>
          <w:color w:val="auto"/>
        </w:rPr>
      </w:pPr>
      <w:r w:rsidRPr="000929EE">
        <w:rPr>
          <w:color w:val="auto"/>
        </w:rPr>
        <w:t xml:space="preserve">Ülkemizdeki </w:t>
      </w:r>
      <w:r w:rsidR="00080760" w:rsidRPr="000929EE">
        <w:rPr>
          <w:color w:val="auto"/>
        </w:rPr>
        <w:t>Kamu-</w:t>
      </w:r>
      <w:r w:rsidR="003A2A41" w:rsidRPr="000929EE">
        <w:rPr>
          <w:color w:val="auto"/>
        </w:rPr>
        <w:t>Üniversite-Sanayi</w:t>
      </w:r>
      <w:r w:rsidRPr="000929EE">
        <w:rPr>
          <w:color w:val="auto"/>
        </w:rPr>
        <w:t>’nin işbirliğini amaçlayan t</w:t>
      </w:r>
      <w:r w:rsidR="003A2A41" w:rsidRPr="000929EE">
        <w:rPr>
          <w:color w:val="auto"/>
        </w:rPr>
        <w:t>oplantılar</w:t>
      </w:r>
      <w:r w:rsidRPr="000929EE">
        <w:rPr>
          <w:color w:val="auto"/>
        </w:rPr>
        <w:t>dan on</w:t>
      </w:r>
      <w:r w:rsidR="00CB0BCA" w:rsidRPr="000929EE">
        <w:rPr>
          <w:color w:val="auto"/>
        </w:rPr>
        <w:t xml:space="preserve"> </w:t>
      </w:r>
      <w:r w:rsidR="00765772" w:rsidRPr="000929EE">
        <w:rPr>
          <w:color w:val="auto"/>
        </w:rPr>
        <w:t>dördüncüsü</w:t>
      </w:r>
      <w:r w:rsidRPr="000929EE">
        <w:rPr>
          <w:color w:val="auto"/>
        </w:rPr>
        <w:t xml:space="preserve"> </w:t>
      </w:r>
      <w:r w:rsidR="005132A5" w:rsidRPr="000929EE">
        <w:rPr>
          <w:color w:val="auto"/>
        </w:rPr>
        <w:t>07 Eylül</w:t>
      </w:r>
      <w:r w:rsidR="00A86E0A" w:rsidRPr="000929EE">
        <w:rPr>
          <w:color w:val="auto"/>
        </w:rPr>
        <w:t xml:space="preserve"> 2013</w:t>
      </w:r>
      <w:r w:rsidR="00773EC4" w:rsidRPr="000929EE">
        <w:rPr>
          <w:color w:val="auto"/>
        </w:rPr>
        <w:t xml:space="preserve"> </w:t>
      </w:r>
      <w:r w:rsidR="00AE48E3" w:rsidRPr="000929EE">
        <w:rPr>
          <w:color w:val="auto"/>
        </w:rPr>
        <w:t>tarihinde TR 8</w:t>
      </w:r>
      <w:r w:rsidR="00765772" w:rsidRPr="000929EE">
        <w:rPr>
          <w:color w:val="auto"/>
        </w:rPr>
        <w:t>3</w:t>
      </w:r>
      <w:r w:rsidR="00AE48E3" w:rsidRPr="000929EE">
        <w:rPr>
          <w:color w:val="auto"/>
        </w:rPr>
        <w:t xml:space="preserve"> böl</w:t>
      </w:r>
      <w:r w:rsidR="00A86E0A" w:rsidRPr="000929EE">
        <w:rPr>
          <w:color w:val="auto"/>
        </w:rPr>
        <w:t>gesini</w:t>
      </w:r>
      <w:r w:rsidR="00AE48E3" w:rsidRPr="000929EE">
        <w:rPr>
          <w:color w:val="auto"/>
        </w:rPr>
        <w:t xml:space="preserve">n illeri olan </w:t>
      </w:r>
      <w:r w:rsidR="00765772" w:rsidRPr="000929EE">
        <w:rPr>
          <w:color w:val="auto"/>
        </w:rPr>
        <w:t xml:space="preserve">Samsun, Çorum, Tokat, Amasya </w:t>
      </w:r>
      <w:r w:rsidR="00A86E0A" w:rsidRPr="000929EE">
        <w:rPr>
          <w:color w:val="auto"/>
        </w:rPr>
        <w:t xml:space="preserve">illerini kapsayacak şekilde </w:t>
      </w:r>
      <w:r w:rsidR="00B77CDF" w:rsidRPr="000929EE">
        <w:rPr>
          <w:color w:val="auto"/>
        </w:rPr>
        <w:t>Samsun</w:t>
      </w:r>
      <w:r w:rsidR="00AE48E3" w:rsidRPr="000929EE">
        <w:rPr>
          <w:color w:val="auto"/>
        </w:rPr>
        <w:t xml:space="preserve"> ilinde </w:t>
      </w:r>
      <w:r w:rsidR="00A86E0A" w:rsidRPr="000929EE">
        <w:rPr>
          <w:color w:val="auto"/>
        </w:rPr>
        <w:t>gerçekleştirilmiştir</w:t>
      </w:r>
      <w:r w:rsidR="00AE48E3" w:rsidRPr="000929EE">
        <w:rPr>
          <w:color w:val="auto"/>
        </w:rPr>
        <w:t>.</w:t>
      </w:r>
    </w:p>
    <w:p w:rsidR="002E1BCA" w:rsidRPr="000929EE" w:rsidRDefault="002E1BCA" w:rsidP="00AE48E3">
      <w:pPr>
        <w:pStyle w:val="Default"/>
        <w:rPr>
          <w:color w:val="auto"/>
        </w:rPr>
      </w:pPr>
    </w:p>
    <w:p w:rsidR="00780A6B" w:rsidRPr="00780A6B" w:rsidRDefault="00FE52A0" w:rsidP="00780A6B">
      <w:pPr>
        <w:pStyle w:val="Default"/>
        <w:rPr>
          <w:color w:val="auto"/>
        </w:rPr>
      </w:pPr>
      <w:r w:rsidRPr="000929EE">
        <w:rPr>
          <w:color w:val="auto"/>
        </w:rPr>
        <w:t>Bölge</w:t>
      </w:r>
      <w:r w:rsidR="0013217E" w:rsidRPr="000929EE">
        <w:rPr>
          <w:color w:val="auto"/>
        </w:rPr>
        <w:t>de</w:t>
      </w:r>
      <w:r w:rsidRPr="000929EE">
        <w:rPr>
          <w:color w:val="auto"/>
        </w:rPr>
        <w:t>;</w:t>
      </w:r>
      <w:r w:rsidR="005A2CD5" w:rsidRPr="000929EE">
        <w:rPr>
          <w:color w:val="auto"/>
        </w:rPr>
        <w:t xml:space="preserve"> </w:t>
      </w:r>
      <w:r w:rsidR="00B77CDF" w:rsidRPr="000929EE">
        <w:rPr>
          <w:color w:val="auto"/>
        </w:rPr>
        <w:t>Samsun</w:t>
      </w:r>
      <w:r w:rsidR="0015152D" w:rsidRPr="000929EE">
        <w:rPr>
          <w:color w:val="auto"/>
        </w:rPr>
        <w:t xml:space="preserve">’da </w:t>
      </w:r>
      <w:r w:rsidR="00B77CDF" w:rsidRPr="000929EE">
        <w:rPr>
          <w:color w:val="auto"/>
        </w:rPr>
        <w:t>5</w:t>
      </w:r>
      <w:r w:rsidR="00DA6F0C">
        <w:rPr>
          <w:color w:val="auto"/>
        </w:rPr>
        <w:t>,</w:t>
      </w:r>
      <w:r w:rsidR="0015152D" w:rsidRPr="000929EE">
        <w:rPr>
          <w:color w:val="auto"/>
        </w:rPr>
        <w:t xml:space="preserve"> </w:t>
      </w:r>
      <w:r w:rsidR="00B77CDF" w:rsidRPr="000929EE">
        <w:rPr>
          <w:color w:val="auto"/>
        </w:rPr>
        <w:t>Çorum’da 2</w:t>
      </w:r>
      <w:r w:rsidR="00DA6F0C">
        <w:rPr>
          <w:color w:val="auto"/>
        </w:rPr>
        <w:t>,</w:t>
      </w:r>
      <w:r w:rsidR="0015152D" w:rsidRPr="000929EE">
        <w:rPr>
          <w:color w:val="auto"/>
        </w:rPr>
        <w:t xml:space="preserve"> </w:t>
      </w:r>
      <w:r w:rsidR="00B77CDF" w:rsidRPr="000929EE">
        <w:rPr>
          <w:color w:val="auto"/>
        </w:rPr>
        <w:t xml:space="preserve">Tokat’ta 5 </w:t>
      </w:r>
      <w:r w:rsidR="0015152D" w:rsidRPr="000929EE">
        <w:rPr>
          <w:color w:val="auto"/>
        </w:rPr>
        <w:t xml:space="preserve">ve </w:t>
      </w:r>
      <w:r w:rsidR="00B77CDF" w:rsidRPr="000929EE">
        <w:rPr>
          <w:color w:val="auto"/>
        </w:rPr>
        <w:t>Amasya’da 3</w:t>
      </w:r>
      <w:r w:rsidR="0015152D" w:rsidRPr="000929EE">
        <w:rPr>
          <w:color w:val="auto"/>
        </w:rPr>
        <w:t xml:space="preserve"> olmak üzere toplam </w:t>
      </w:r>
      <w:r w:rsidR="004E1374" w:rsidRPr="000929EE">
        <w:rPr>
          <w:color w:val="auto"/>
        </w:rPr>
        <w:t>15</w:t>
      </w:r>
      <w:r w:rsidR="005A2CD5" w:rsidRPr="000929EE">
        <w:rPr>
          <w:color w:val="auto"/>
        </w:rPr>
        <w:t xml:space="preserve"> </w:t>
      </w:r>
      <w:r w:rsidR="0015152D" w:rsidRPr="000929EE">
        <w:rPr>
          <w:color w:val="auto"/>
        </w:rPr>
        <w:t xml:space="preserve">adet </w:t>
      </w:r>
      <w:r w:rsidR="005A2CD5" w:rsidRPr="000929EE">
        <w:rPr>
          <w:color w:val="auto"/>
        </w:rPr>
        <w:t>OSB bulunmaktadır.</w:t>
      </w:r>
      <w:r w:rsidR="005A2CD5" w:rsidRPr="00780A6B">
        <w:rPr>
          <w:color w:val="auto"/>
        </w:rPr>
        <w:t xml:space="preserve"> </w:t>
      </w:r>
      <w:r w:rsidR="00780A6B" w:rsidRPr="00780A6B">
        <w:rPr>
          <w:color w:val="auto"/>
        </w:rPr>
        <w:t>Anılan OSB’lerin sektörlerine bakıldığında makine, tekstil, çelik döküm, tarım aletleri, gıda, mobilya, mermer ve orman elektrikli makineler, plastik, mobilya sektörlerinin ön plana çıktığı görülmektedir.</w:t>
      </w:r>
    </w:p>
    <w:p w:rsidR="002E1BCA" w:rsidRPr="00934E96" w:rsidRDefault="002E1BCA" w:rsidP="009747D7">
      <w:pPr>
        <w:pStyle w:val="Default"/>
        <w:rPr>
          <w:color w:val="auto"/>
        </w:rPr>
      </w:pPr>
    </w:p>
    <w:p w:rsidR="00934E96" w:rsidRDefault="00934E96" w:rsidP="00934E96">
      <w:pPr>
        <w:pStyle w:val="Default"/>
        <w:rPr>
          <w:color w:val="auto"/>
        </w:rPr>
      </w:pPr>
      <w:r w:rsidRPr="00934E96">
        <w:rPr>
          <w:color w:val="auto"/>
        </w:rPr>
        <w:t>Bölgede, toplamda 5 üniversite bulunmaktadır. Bunların dördü devlet üniversitesidir, biri vakıf üniversitesidir.</w:t>
      </w:r>
      <w:r>
        <w:rPr>
          <w:color w:val="auto"/>
        </w:rPr>
        <w:t xml:space="preserve"> </w:t>
      </w:r>
      <w:r w:rsidRPr="00934E96">
        <w:rPr>
          <w:color w:val="auto"/>
        </w:rPr>
        <w:t>Bu üniversitelerde toplam 4.063 akademik personel görev yapmaktadır.</w:t>
      </w:r>
    </w:p>
    <w:p w:rsidR="002E1BCA" w:rsidRPr="00941AFE" w:rsidRDefault="002E1BCA" w:rsidP="00716BD3">
      <w:pPr>
        <w:pStyle w:val="Default"/>
        <w:rPr>
          <w:color w:val="auto"/>
        </w:rPr>
      </w:pPr>
    </w:p>
    <w:p w:rsidR="005A2CD5" w:rsidRPr="00552A36" w:rsidRDefault="005A2CD5" w:rsidP="0044324B">
      <w:pPr>
        <w:pStyle w:val="Default"/>
        <w:rPr>
          <w:color w:val="auto"/>
        </w:rPr>
      </w:pPr>
      <w:r w:rsidRPr="00552A36">
        <w:rPr>
          <w:color w:val="auto"/>
        </w:rPr>
        <w:t>Bölgenin üniversite-sanayi işbirliğini sağlayan aktörleri ve ara</w:t>
      </w:r>
      <w:r w:rsidR="001530AB">
        <w:rPr>
          <w:color w:val="auto"/>
        </w:rPr>
        <w:t xml:space="preserve"> </w:t>
      </w:r>
      <w:r w:rsidRPr="00552A36">
        <w:rPr>
          <w:color w:val="auto"/>
        </w:rPr>
        <w:t xml:space="preserve">yüzleri, Bakanlığımız </w:t>
      </w:r>
      <w:r w:rsidR="003A5C07" w:rsidRPr="00552A36">
        <w:rPr>
          <w:color w:val="auto"/>
        </w:rPr>
        <w:t xml:space="preserve">bünyesinde yürütülen programlar ile </w:t>
      </w:r>
      <w:r w:rsidRPr="00552A36">
        <w:rPr>
          <w:color w:val="auto"/>
        </w:rPr>
        <w:t>desteklenme</w:t>
      </w:r>
      <w:r w:rsidR="00E920E5" w:rsidRPr="00552A36">
        <w:rPr>
          <w:color w:val="auto"/>
        </w:rPr>
        <w:t>ye çalışılmak</w:t>
      </w:r>
      <w:r w:rsidR="00C049E3" w:rsidRPr="00552A36">
        <w:rPr>
          <w:color w:val="auto"/>
        </w:rPr>
        <w:t xml:space="preserve">tadır. Bu kapsamda bölge illerinden Tokat’ta </w:t>
      </w:r>
      <w:r w:rsidR="0044324B">
        <w:rPr>
          <w:color w:val="auto"/>
        </w:rPr>
        <w:t xml:space="preserve">3 </w:t>
      </w:r>
      <w:r w:rsidR="001D27CF">
        <w:rPr>
          <w:color w:val="auto"/>
        </w:rPr>
        <w:t>ve Samsun’da 2</w:t>
      </w:r>
      <w:r w:rsidR="00C049E3" w:rsidRPr="00552A36">
        <w:rPr>
          <w:color w:val="auto"/>
        </w:rPr>
        <w:t xml:space="preserve"> adet San-Tez projesi yapılmıştır. </w:t>
      </w:r>
      <w:r w:rsidRPr="00552A36">
        <w:rPr>
          <w:color w:val="auto"/>
        </w:rPr>
        <w:t>Teknogirişim sermayesi desteği programınca ulusal çapta desteklenen 740 iş fikri sahibin</w:t>
      </w:r>
      <w:r w:rsidR="00AA4978" w:rsidRPr="00552A36">
        <w:rPr>
          <w:color w:val="auto"/>
        </w:rPr>
        <w:t xml:space="preserve">den bu bölgede </w:t>
      </w:r>
      <w:r w:rsidR="0044324B">
        <w:rPr>
          <w:color w:val="auto"/>
        </w:rPr>
        <w:t>Samsun’da 4, Tokat’ta 1</w:t>
      </w:r>
      <w:r w:rsidR="00552A36" w:rsidRPr="00552A36">
        <w:rPr>
          <w:color w:val="auto"/>
        </w:rPr>
        <w:t xml:space="preserve"> ve Çorum’da 3 adet girişimci desteklenmiştir.</w:t>
      </w:r>
      <w:r w:rsidRPr="00552A36">
        <w:rPr>
          <w:color w:val="auto"/>
        </w:rPr>
        <w:t xml:space="preserve"> </w:t>
      </w:r>
    </w:p>
    <w:p w:rsidR="005A2CD5" w:rsidRPr="00552A36" w:rsidRDefault="005A2CD5" w:rsidP="005A2CD5">
      <w:pPr>
        <w:pStyle w:val="Default"/>
        <w:rPr>
          <w:color w:val="auto"/>
        </w:rPr>
      </w:pPr>
    </w:p>
    <w:p w:rsidR="005A2CD5" w:rsidRPr="00E83FFC" w:rsidRDefault="005A2CD5" w:rsidP="00E83FFC">
      <w:pPr>
        <w:pStyle w:val="Default"/>
        <w:rPr>
          <w:color w:val="auto"/>
        </w:rPr>
      </w:pPr>
      <w:r w:rsidRPr="00D92A2D">
        <w:rPr>
          <w:color w:val="auto"/>
        </w:rPr>
        <w:t>İşbirliğini sağlayan platformlar olarak nitelendirilen</w:t>
      </w:r>
      <w:r w:rsidR="00542720" w:rsidRPr="00D92A2D">
        <w:rPr>
          <w:color w:val="auto"/>
        </w:rPr>
        <w:t xml:space="preserve"> ve ülkemizde kurulmuş olan 5</w:t>
      </w:r>
      <w:r w:rsidR="00D92A2D" w:rsidRPr="00D92A2D">
        <w:rPr>
          <w:color w:val="auto"/>
        </w:rPr>
        <w:t>2</w:t>
      </w:r>
      <w:r w:rsidR="00542720" w:rsidRPr="00D92A2D">
        <w:rPr>
          <w:color w:val="auto"/>
        </w:rPr>
        <w:t xml:space="preserve"> adet Teknoloji Geliştirme Bölgesinden</w:t>
      </w:r>
      <w:r w:rsidR="007A271E">
        <w:rPr>
          <w:color w:val="auto"/>
        </w:rPr>
        <w:t xml:space="preserve"> </w:t>
      </w:r>
      <w:r w:rsidR="00E83FFC">
        <w:rPr>
          <w:color w:val="auto"/>
        </w:rPr>
        <w:t>(TGB)</w:t>
      </w:r>
      <w:r w:rsidR="001D6C56" w:rsidRPr="00D92A2D">
        <w:rPr>
          <w:color w:val="auto"/>
        </w:rPr>
        <w:t xml:space="preserve"> bölgede</w:t>
      </w:r>
      <w:r w:rsidR="001D6C56" w:rsidRPr="00E83FFC">
        <w:rPr>
          <w:color w:val="auto"/>
        </w:rPr>
        <w:t xml:space="preserve"> </w:t>
      </w:r>
      <w:r w:rsidR="00E83FFC" w:rsidRPr="00E83FFC">
        <w:rPr>
          <w:color w:val="auto"/>
        </w:rPr>
        <w:t xml:space="preserve">Samsun, Çorum ve Tokat illerinde birer </w:t>
      </w:r>
      <w:r w:rsidR="001D6C56" w:rsidRPr="00E83FFC">
        <w:rPr>
          <w:color w:val="auto"/>
        </w:rPr>
        <w:t xml:space="preserve">TGB bulunmaktadır. </w:t>
      </w:r>
    </w:p>
    <w:p w:rsidR="00F3729D" w:rsidRPr="0096604D" w:rsidRDefault="00F3729D" w:rsidP="00F3729D">
      <w:pPr>
        <w:pStyle w:val="Default"/>
        <w:rPr>
          <w:color w:val="auto"/>
        </w:rPr>
      </w:pPr>
    </w:p>
    <w:p w:rsidR="005A2CD5" w:rsidRPr="0096604D" w:rsidRDefault="005A2CD5" w:rsidP="0096604D">
      <w:pPr>
        <w:pStyle w:val="Default"/>
        <w:rPr>
          <w:color w:val="auto"/>
        </w:rPr>
      </w:pPr>
      <w:r w:rsidRPr="0096604D">
        <w:rPr>
          <w:color w:val="auto"/>
        </w:rPr>
        <w:t>5746 Sayılı Ar-Ge kanunu kapsamındaki desteklerden yararla</w:t>
      </w:r>
      <w:r w:rsidR="002A307F" w:rsidRPr="0096604D">
        <w:rPr>
          <w:color w:val="auto"/>
        </w:rPr>
        <w:t>nan 14</w:t>
      </w:r>
      <w:r w:rsidR="0096604D" w:rsidRPr="0096604D">
        <w:rPr>
          <w:color w:val="auto"/>
        </w:rPr>
        <w:t>2</w:t>
      </w:r>
      <w:r w:rsidR="007B5C6A" w:rsidRPr="0096604D">
        <w:rPr>
          <w:color w:val="auto"/>
        </w:rPr>
        <w:t xml:space="preserve"> adet Ar-Ge merkezinden herhangi bir </w:t>
      </w:r>
      <w:r w:rsidR="00740474" w:rsidRPr="0096604D">
        <w:rPr>
          <w:color w:val="auto"/>
        </w:rPr>
        <w:t xml:space="preserve">Ar-Ge </w:t>
      </w:r>
      <w:r w:rsidR="007B5C6A" w:rsidRPr="0096604D">
        <w:rPr>
          <w:color w:val="auto"/>
        </w:rPr>
        <w:t xml:space="preserve">merkezi bölgede bulunmamaktadır. </w:t>
      </w:r>
    </w:p>
    <w:p w:rsidR="00F837B7" w:rsidRPr="0096604D" w:rsidRDefault="00F837B7" w:rsidP="007B5C6A">
      <w:pPr>
        <w:pStyle w:val="Default"/>
        <w:rPr>
          <w:color w:val="auto"/>
        </w:rPr>
      </w:pPr>
    </w:p>
    <w:p w:rsidR="005A2CD5" w:rsidRPr="00AB6CE8" w:rsidRDefault="00AB6CE8" w:rsidP="00AB6CE8">
      <w:pPr>
        <w:pStyle w:val="Default"/>
        <w:rPr>
          <w:color w:val="auto"/>
        </w:rPr>
      </w:pPr>
      <w:r w:rsidRPr="00AB6CE8">
        <w:rPr>
          <w:color w:val="auto"/>
        </w:rPr>
        <w:t xml:space="preserve">07 Eylül </w:t>
      </w:r>
      <w:r w:rsidR="007B5C6A" w:rsidRPr="00AB6CE8">
        <w:rPr>
          <w:color w:val="auto"/>
        </w:rPr>
        <w:t>2013 tarihinde TR 8</w:t>
      </w:r>
      <w:r w:rsidRPr="00AB6CE8">
        <w:rPr>
          <w:color w:val="auto"/>
        </w:rPr>
        <w:t>3</w:t>
      </w:r>
      <w:r w:rsidR="007B5C6A" w:rsidRPr="00AB6CE8">
        <w:rPr>
          <w:color w:val="auto"/>
        </w:rPr>
        <w:t xml:space="preserve"> bölgesinde </w:t>
      </w:r>
      <w:r w:rsidR="00363109" w:rsidRPr="00AB6CE8">
        <w:rPr>
          <w:color w:val="auto"/>
        </w:rPr>
        <w:t>Kamu-</w:t>
      </w:r>
      <w:r w:rsidR="005A2CD5" w:rsidRPr="00AB6CE8">
        <w:rPr>
          <w:color w:val="auto"/>
        </w:rPr>
        <w:t xml:space="preserve">Üniversite-Sanayi İşbirliği </w:t>
      </w:r>
      <w:r w:rsidR="00666CEF" w:rsidRPr="00AB6CE8">
        <w:rPr>
          <w:color w:val="auto"/>
        </w:rPr>
        <w:t>Bölgesel Toplantısında</w:t>
      </w:r>
      <w:r w:rsidR="00010B77" w:rsidRPr="00AB6CE8">
        <w:rPr>
          <w:color w:val="auto"/>
        </w:rPr>
        <w:t xml:space="preserve">, </w:t>
      </w:r>
      <w:r w:rsidR="00CA5175" w:rsidRPr="00AB6CE8">
        <w:rPr>
          <w:color w:val="auto"/>
        </w:rPr>
        <w:t xml:space="preserve">bölgede eksikliği açıkça görülen </w:t>
      </w:r>
      <w:r w:rsidR="00010B77" w:rsidRPr="00AB6CE8">
        <w:rPr>
          <w:color w:val="auto"/>
        </w:rPr>
        <w:t>üniversite</w:t>
      </w:r>
      <w:r w:rsidR="00633671" w:rsidRPr="00AB6CE8">
        <w:rPr>
          <w:color w:val="auto"/>
        </w:rPr>
        <w:t xml:space="preserve">-sanayi </w:t>
      </w:r>
      <w:r w:rsidR="00CA5175" w:rsidRPr="00AB6CE8">
        <w:rPr>
          <w:color w:val="auto"/>
        </w:rPr>
        <w:t xml:space="preserve">işbirliğinin etkinleştirilmesi ve bölgenin diğer bölgeler üstünlük sağlayacak alanlarda Ar-Ge çalışmaları yapması gerekliliği üzerine görüşler açıklanmıştır. </w:t>
      </w:r>
    </w:p>
    <w:p w:rsidR="005A2CD5" w:rsidRPr="001A19D6" w:rsidRDefault="005A2CD5" w:rsidP="005A2CD5">
      <w:pPr>
        <w:rPr>
          <w:rFonts w:ascii="Times New Roman" w:hAnsi="Times New Roman" w:cs="Times New Roman"/>
          <w:b/>
          <w:sz w:val="26"/>
          <w:szCs w:val="26"/>
        </w:rPr>
      </w:pPr>
      <w:r w:rsidRPr="000929EE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A2CD5" w:rsidRPr="00AB6CE8" w:rsidRDefault="005A2CD5" w:rsidP="00405496">
      <w:pPr>
        <w:pStyle w:val="Balk1"/>
        <w:numPr>
          <w:ilvl w:val="0"/>
          <w:numId w:val="0"/>
        </w:numPr>
        <w:ind w:firstLine="426"/>
      </w:pPr>
      <w:bookmarkStart w:id="4" w:name="_Toc358042977"/>
      <w:bookmarkStart w:id="5" w:name="_Toc361663896"/>
      <w:bookmarkStart w:id="6" w:name="_Toc367353171"/>
      <w:r w:rsidRPr="00AB6CE8">
        <w:lastRenderedPageBreak/>
        <w:t>GİRİŞ</w:t>
      </w:r>
      <w:bookmarkEnd w:id="4"/>
      <w:bookmarkEnd w:id="5"/>
      <w:bookmarkEnd w:id="6"/>
      <w:r w:rsidR="00AA2FEE" w:rsidRPr="00AB6CE8">
        <w:t xml:space="preserve"> </w:t>
      </w:r>
    </w:p>
    <w:p w:rsidR="00AA2FEE" w:rsidRPr="00AB6CE8" w:rsidRDefault="00AA2FEE" w:rsidP="00405496">
      <w:pPr>
        <w:ind w:firstLine="426"/>
      </w:pPr>
    </w:p>
    <w:p w:rsidR="00895796" w:rsidRPr="00C94B0E" w:rsidRDefault="00B06A6E" w:rsidP="00405496">
      <w:pPr>
        <w:ind w:firstLine="426"/>
      </w:pPr>
      <w:r w:rsidRPr="00C94B0E">
        <w:rPr>
          <w:rFonts w:ascii="Times New Roman" w:hAnsi="Times New Roman" w:cs="Times New Roman"/>
          <w:b/>
          <w:sz w:val="24"/>
          <w:szCs w:val="24"/>
        </w:rPr>
        <w:t>Bölge Kapsamı</w:t>
      </w:r>
    </w:p>
    <w:p w:rsidR="005A2CD5" w:rsidRPr="000E5C4B" w:rsidRDefault="00C94B0E" w:rsidP="000E5C4B">
      <w:pPr>
        <w:pStyle w:val="Default"/>
        <w:rPr>
          <w:color w:val="auto"/>
        </w:rPr>
      </w:pPr>
      <w:r w:rsidRPr="000E5C4B">
        <w:rPr>
          <w:color w:val="auto"/>
        </w:rPr>
        <w:t xml:space="preserve">Samsun, Çorum, Tokat, Amasya </w:t>
      </w:r>
      <w:r w:rsidR="00AB6CE8" w:rsidRPr="000E5C4B">
        <w:rPr>
          <w:color w:val="auto"/>
        </w:rPr>
        <w:t xml:space="preserve">(TR 83 </w:t>
      </w:r>
      <w:r w:rsidR="00BB1002" w:rsidRPr="000E5C4B">
        <w:rPr>
          <w:color w:val="auto"/>
        </w:rPr>
        <w:t>Orta Karadeniz</w:t>
      </w:r>
      <w:r w:rsidR="00AB6CE8" w:rsidRPr="000E5C4B">
        <w:rPr>
          <w:color w:val="auto"/>
        </w:rPr>
        <w:t xml:space="preserve"> </w:t>
      </w:r>
      <w:r w:rsidRPr="000E5C4B">
        <w:rPr>
          <w:color w:val="auto"/>
        </w:rPr>
        <w:t>Bölgesi</w:t>
      </w:r>
      <w:r w:rsidR="00AB6CE8" w:rsidRPr="000E5C4B">
        <w:rPr>
          <w:color w:val="auto"/>
        </w:rPr>
        <w:t xml:space="preserve"> )</w:t>
      </w:r>
    </w:p>
    <w:p w:rsidR="00895796" w:rsidRPr="00C94B0E" w:rsidRDefault="00895796" w:rsidP="005A2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CD5" w:rsidRPr="00C94B0E" w:rsidRDefault="007446B6" w:rsidP="00F837B7">
      <w:pPr>
        <w:pStyle w:val="Balk1"/>
        <w:numPr>
          <w:ilvl w:val="0"/>
          <w:numId w:val="23"/>
        </w:numPr>
      </w:pPr>
      <w:bookmarkStart w:id="7" w:name="_Toc358042978"/>
      <w:bookmarkStart w:id="8" w:name="_Toc361663897"/>
      <w:bookmarkStart w:id="9" w:name="_Toc367353172"/>
      <w:r w:rsidRPr="00C94B0E">
        <w:t>B</w:t>
      </w:r>
      <w:r w:rsidR="00B06A6E" w:rsidRPr="00C94B0E">
        <w:t>ölge</w:t>
      </w:r>
      <w:r w:rsidR="005C494A" w:rsidRPr="00C94B0E">
        <w:t>de</w:t>
      </w:r>
      <w:r w:rsidR="00F837B7" w:rsidRPr="00C94B0E">
        <w:t xml:space="preserve"> </w:t>
      </w:r>
      <w:r w:rsidR="00B06A6E" w:rsidRPr="00C94B0E">
        <w:t xml:space="preserve">Sanayi </w:t>
      </w:r>
      <w:bookmarkEnd w:id="7"/>
      <w:r w:rsidRPr="00C94B0E">
        <w:t>Y</w:t>
      </w:r>
      <w:bookmarkEnd w:id="8"/>
      <w:r w:rsidR="00B06A6E" w:rsidRPr="00C94B0E">
        <w:t>apısı</w:t>
      </w:r>
      <w:bookmarkEnd w:id="9"/>
    </w:p>
    <w:p w:rsidR="00771CB1" w:rsidRPr="00C94B0E" w:rsidRDefault="00771CB1" w:rsidP="00771CB1"/>
    <w:p w:rsidR="003C1D35" w:rsidRPr="00CD6BF4" w:rsidRDefault="00C94B0E" w:rsidP="000E5C4B">
      <w:pPr>
        <w:pStyle w:val="Default"/>
        <w:rPr>
          <w:color w:val="auto"/>
        </w:rPr>
      </w:pPr>
      <w:r w:rsidRPr="00C94B0E">
        <w:rPr>
          <w:color w:val="auto"/>
        </w:rPr>
        <w:t xml:space="preserve">Bölgede; Samsun’da 5 Çorum’da 2 Tokat’ta 5 ve Amasya’da 3 olmak üzere toplam 15 </w:t>
      </w:r>
      <w:r w:rsidR="0006010E" w:rsidRPr="00C94B0E">
        <w:rPr>
          <w:color w:val="auto"/>
        </w:rPr>
        <w:t>adet OSB bulunmaktadır.</w:t>
      </w:r>
      <w:r w:rsidR="0006010E" w:rsidRPr="0006010E">
        <w:rPr>
          <w:color w:val="auto"/>
        </w:rPr>
        <w:t xml:space="preserve"> Samsun Merkez, Samsun-Bafra, Samsun-Gıda, Samsun-Kavak, Çorum, Çorum-Sungurlu, Tokat Merkez, Tokat-Erbaa, Tokat-Niksar, Tokat-Turhal, Tokat-Zile, Amasya, Amasya-Merzifon, Amasya-Suluova</w:t>
      </w:r>
      <w:r w:rsidR="0006010E" w:rsidRPr="00393722">
        <w:rPr>
          <w:color w:val="auto"/>
        </w:rPr>
        <w:t xml:space="preserve"> faal olan organize sanayi bölgeleridir.</w:t>
      </w:r>
      <w:r w:rsidR="0006010E">
        <w:rPr>
          <w:color w:val="auto"/>
        </w:rPr>
        <w:t xml:space="preserve"> </w:t>
      </w:r>
      <w:r w:rsidR="0006010E" w:rsidRPr="00393722">
        <w:rPr>
          <w:color w:val="auto"/>
        </w:rPr>
        <w:t>Samsun- Havza tarımsal ürün işl</w:t>
      </w:r>
      <w:r w:rsidR="000E5C4B">
        <w:rPr>
          <w:color w:val="auto"/>
        </w:rPr>
        <w:t>eme</w:t>
      </w:r>
      <w:r w:rsidR="00393722">
        <w:rPr>
          <w:color w:val="auto"/>
        </w:rPr>
        <w:t xml:space="preserve"> </w:t>
      </w:r>
      <w:r w:rsidR="0006010E" w:rsidRPr="00393722">
        <w:rPr>
          <w:color w:val="auto"/>
        </w:rPr>
        <w:t>ve tarım</w:t>
      </w:r>
      <w:r w:rsidR="001A19D6">
        <w:rPr>
          <w:color w:val="auto"/>
        </w:rPr>
        <w:t xml:space="preserve"> </w:t>
      </w:r>
      <w:r w:rsidR="0006010E" w:rsidRPr="00393722">
        <w:rPr>
          <w:color w:val="auto"/>
        </w:rPr>
        <w:t>mak</w:t>
      </w:r>
      <w:r w:rsidR="000E5C4B">
        <w:rPr>
          <w:color w:val="auto"/>
        </w:rPr>
        <w:t xml:space="preserve">ine </w:t>
      </w:r>
      <w:r w:rsidR="0006010E" w:rsidRPr="00393722">
        <w:rPr>
          <w:color w:val="auto"/>
        </w:rPr>
        <w:t xml:space="preserve">ihtisas ise faaliyetleri henüz başlamamış </w:t>
      </w:r>
      <w:r w:rsidR="0006010E" w:rsidRPr="00CD6BF4">
        <w:rPr>
          <w:color w:val="auto"/>
        </w:rPr>
        <w:t>organize sanayi bölge</w:t>
      </w:r>
      <w:r w:rsidR="00393722" w:rsidRPr="00CD6BF4">
        <w:rPr>
          <w:color w:val="auto"/>
        </w:rPr>
        <w:t>s</w:t>
      </w:r>
      <w:r w:rsidR="0006010E" w:rsidRPr="00CD6BF4">
        <w:rPr>
          <w:color w:val="auto"/>
        </w:rPr>
        <w:t>i olarak karşımıza çıkmaktadır.</w:t>
      </w:r>
    </w:p>
    <w:p w:rsidR="00CD6BF4" w:rsidRPr="00CD6BF4" w:rsidRDefault="00CD6BF4" w:rsidP="00CD6BF4">
      <w:pPr>
        <w:pStyle w:val="Default"/>
        <w:ind w:firstLine="360"/>
        <w:rPr>
          <w:color w:val="auto"/>
        </w:rPr>
      </w:pPr>
    </w:p>
    <w:p w:rsidR="0039556B" w:rsidRDefault="00E85236" w:rsidP="00CD6BF4">
      <w:pPr>
        <w:pStyle w:val="Default"/>
        <w:ind w:firstLine="360"/>
        <w:rPr>
          <w:color w:val="auto"/>
        </w:rPr>
      </w:pPr>
      <w:r w:rsidRPr="00CD6BF4">
        <w:rPr>
          <w:color w:val="auto"/>
        </w:rPr>
        <w:t>Bölgenin sanayi</w:t>
      </w:r>
      <w:r w:rsidRPr="0039556B">
        <w:rPr>
          <w:color w:val="auto"/>
        </w:rPr>
        <w:t xml:space="preserve"> altyapısı incelendiğinde, </w:t>
      </w:r>
      <w:r w:rsidR="001F6F72" w:rsidRPr="0039556B">
        <w:rPr>
          <w:color w:val="auto"/>
        </w:rPr>
        <w:t xml:space="preserve">Çorum’da bulunan işletmeler ağırlıklı olarak makine, tekstil, çelik döküm, tarım aletleri ve gıda sektöründe faaliyet göstermektedir. </w:t>
      </w:r>
      <w:r w:rsidR="00281BF9" w:rsidRPr="0039556B">
        <w:rPr>
          <w:color w:val="auto"/>
        </w:rPr>
        <w:t xml:space="preserve">Öte yandan </w:t>
      </w:r>
      <w:r w:rsidR="001F6F72" w:rsidRPr="0039556B">
        <w:rPr>
          <w:color w:val="auto"/>
        </w:rPr>
        <w:t>Tokat’ta</w:t>
      </w:r>
      <w:r w:rsidR="0039556B" w:rsidRPr="0039556B">
        <w:rPr>
          <w:color w:val="auto"/>
        </w:rPr>
        <w:t xml:space="preserve"> </w:t>
      </w:r>
      <w:r w:rsidR="001F6F72" w:rsidRPr="0039556B">
        <w:rPr>
          <w:color w:val="auto"/>
        </w:rPr>
        <w:t>yer alan firmalar ağırlıklı olarak gıda, mobilya, tekstil, mermer ve orman ürünlerinde</w:t>
      </w:r>
      <w:r w:rsidR="0039556B">
        <w:rPr>
          <w:color w:val="auto"/>
        </w:rPr>
        <w:t xml:space="preserve"> </w:t>
      </w:r>
      <w:r w:rsidR="001F6F72" w:rsidRPr="0039556B">
        <w:rPr>
          <w:color w:val="auto"/>
        </w:rPr>
        <w:t>faaliyet göstermektedir</w:t>
      </w:r>
      <w:r w:rsidR="0039556B" w:rsidRPr="0039556B">
        <w:rPr>
          <w:color w:val="auto"/>
        </w:rPr>
        <w:t>ler.</w:t>
      </w:r>
      <w:r w:rsidR="0039556B" w:rsidRPr="00BC7CEE">
        <w:rPr>
          <w:color w:val="auto"/>
        </w:rPr>
        <w:t xml:space="preserve"> </w:t>
      </w:r>
      <w:r w:rsidR="00076C81" w:rsidRPr="00BC7CEE">
        <w:rPr>
          <w:color w:val="auto"/>
        </w:rPr>
        <w:t>Amasya ilinde ise ağırlıklı olarak elektrikli makineler, plastik, mobilya, tekstil, mermer ağaç ve mobilya, gıda ve ambalaj sanayinde faaliyet gösteren firmalar yer almaktadır</w:t>
      </w:r>
      <w:r w:rsidR="00547505" w:rsidRPr="00BC7CEE">
        <w:rPr>
          <w:color w:val="auto"/>
        </w:rPr>
        <w:t>.</w:t>
      </w:r>
    </w:p>
    <w:p w:rsidR="005B4E6C" w:rsidRPr="00BC7CEE" w:rsidRDefault="005B4E6C" w:rsidP="00CD6BF4">
      <w:pPr>
        <w:pStyle w:val="Default"/>
        <w:ind w:firstLine="360"/>
        <w:rPr>
          <w:color w:val="auto"/>
        </w:rPr>
      </w:pPr>
    </w:p>
    <w:p w:rsidR="008D6282" w:rsidRPr="00CD6BF4" w:rsidRDefault="008D6282" w:rsidP="00AA2FEE">
      <w:pPr>
        <w:autoSpaceDE w:val="0"/>
        <w:autoSpaceDN w:val="0"/>
        <w:adjustRightInd w:val="0"/>
        <w:spacing w:after="0" w:line="360" w:lineRule="auto"/>
        <w:jc w:val="both"/>
      </w:pPr>
    </w:p>
    <w:p w:rsidR="005A2CD5" w:rsidRPr="00CD6BF4" w:rsidRDefault="007446B6" w:rsidP="008C42FC">
      <w:pPr>
        <w:pStyle w:val="Balk1"/>
        <w:numPr>
          <w:ilvl w:val="0"/>
          <w:numId w:val="23"/>
        </w:numPr>
      </w:pPr>
      <w:bookmarkStart w:id="10" w:name="_Toc358042979"/>
      <w:bookmarkStart w:id="11" w:name="_Toc361663898"/>
      <w:bookmarkStart w:id="12" w:name="_Toc367353173"/>
      <w:r w:rsidRPr="00CD6BF4">
        <w:t>B</w:t>
      </w:r>
      <w:r w:rsidR="00B06A6E" w:rsidRPr="00CD6BF4">
        <w:t xml:space="preserve">ölgede </w:t>
      </w:r>
      <w:r w:rsidRPr="00CD6BF4">
        <w:t>A</w:t>
      </w:r>
      <w:r w:rsidR="00B06A6E" w:rsidRPr="00CD6BF4">
        <w:t xml:space="preserve">kademik </w:t>
      </w:r>
      <w:r w:rsidRPr="00CD6BF4">
        <w:t>Y</w:t>
      </w:r>
      <w:bookmarkEnd w:id="10"/>
      <w:bookmarkEnd w:id="11"/>
      <w:r w:rsidR="00B06A6E" w:rsidRPr="00CD6BF4">
        <w:t>apı</w:t>
      </w:r>
      <w:bookmarkEnd w:id="12"/>
    </w:p>
    <w:p w:rsidR="00901FA5" w:rsidRPr="00CD6BF4" w:rsidRDefault="00901FA5" w:rsidP="00DB3DE9">
      <w:pPr>
        <w:tabs>
          <w:tab w:val="left" w:pos="426"/>
        </w:tabs>
      </w:pPr>
    </w:p>
    <w:p w:rsidR="005A2CD5" w:rsidRPr="00CD6BF4" w:rsidRDefault="00B06A6E" w:rsidP="00B06A6E">
      <w:pPr>
        <w:pStyle w:val="Balk2"/>
        <w:numPr>
          <w:ilvl w:val="1"/>
          <w:numId w:val="23"/>
        </w:numPr>
      </w:pPr>
      <w:bookmarkStart w:id="13" w:name="_Toc358042980"/>
      <w:bookmarkStart w:id="14" w:name="_Toc361663899"/>
      <w:r w:rsidRPr="00CD6BF4">
        <w:t xml:space="preserve"> </w:t>
      </w:r>
      <w:bookmarkStart w:id="15" w:name="_Toc367353174"/>
      <w:r w:rsidR="005A2CD5" w:rsidRPr="00CD6BF4">
        <w:t>Üniversiteler</w:t>
      </w:r>
      <w:bookmarkEnd w:id="13"/>
      <w:bookmarkEnd w:id="14"/>
      <w:bookmarkEnd w:id="15"/>
    </w:p>
    <w:p w:rsidR="00421BAA" w:rsidRPr="00CD6BF4" w:rsidRDefault="00421BAA" w:rsidP="005A2CD5">
      <w:pPr>
        <w:pStyle w:val="Default"/>
        <w:rPr>
          <w:color w:val="auto"/>
        </w:rPr>
      </w:pPr>
    </w:p>
    <w:p w:rsidR="00BF295B" w:rsidRPr="0088310F" w:rsidRDefault="00DA2FCF" w:rsidP="00934E96">
      <w:pPr>
        <w:pStyle w:val="Default"/>
        <w:ind w:firstLine="360"/>
        <w:rPr>
          <w:color w:val="auto"/>
        </w:rPr>
      </w:pPr>
      <w:r w:rsidRPr="0088310F">
        <w:rPr>
          <w:color w:val="auto"/>
        </w:rPr>
        <w:t xml:space="preserve">Bölgede, toplamda </w:t>
      </w:r>
      <w:r w:rsidR="0088310F" w:rsidRPr="0088310F">
        <w:rPr>
          <w:color w:val="auto"/>
        </w:rPr>
        <w:t>5</w:t>
      </w:r>
      <w:r w:rsidRPr="0088310F">
        <w:rPr>
          <w:color w:val="auto"/>
        </w:rPr>
        <w:t xml:space="preserve"> üniversite bulunmaktadır.</w:t>
      </w:r>
      <w:r w:rsidR="00421BAA" w:rsidRPr="0088310F">
        <w:rPr>
          <w:color w:val="auto"/>
        </w:rPr>
        <w:t xml:space="preserve"> </w:t>
      </w:r>
      <w:r w:rsidR="008B70CF" w:rsidRPr="0088310F">
        <w:rPr>
          <w:color w:val="auto"/>
        </w:rPr>
        <w:t>B</w:t>
      </w:r>
      <w:r w:rsidR="005A6A73" w:rsidRPr="0088310F">
        <w:rPr>
          <w:color w:val="auto"/>
        </w:rPr>
        <w:t xml:space="preserve">unların </w:t>
      </w:r>
      <w:r w:rsidR="0088310F" w:rsidRPr="0088310F">
        <w:rPr>
          <w:color w:val="auto"/>
        </w:rPr>
        <w:t>dördü</w:t>
      </w:r>
      <w:r w:rsidR="005A6A73" w:rsidRPr="0088310F">
        <w:rPr>
          <w:color w:val="auto"/>
        </w:rPr>
        <w:t xml:space="preserve"> devlet üniversitesidir,</w:t>
      </w:r>
      <w:r w:rsidR="0088310F" w:rsidRPr="0088310F">
        <w:rPr>
          <w:color w:val="auto"/>
        </w:rPr>
        <w:t xml:space="preserve"> biri vakıf üniversitesidir. B</w:t>
      </w:r>
      <w:r w:rsidR="005A6A73" w:rsidRPr="0088310F">
        <w:rPr>
          <w:color w:val="auto"/>
        </w:rPr>
        <w:t xml:space="preserve">u üniversitelerde toplam </w:t>
      </w:r>
      <w:r w:rsidR="0088310F" w:rsidRPr="0088310F">
        <w:rPr>
          <w:color w:val="auto"/>
        </w:rPr>
        <w:t>4.063</w:t>
      </w:r>
      <w:r w:rsidR="005A6A73" w:rsidRPr="0088310F">
        <w:rPr>
          <w:color w:val="auto"/>
        </w:rPr>
        <w:t xml:space="preserve"> akademik personel görev yapmaktadır. </w:t>
      </w:r>
      <w:r w:rsidR="005A2CD5" w:rsidRPr="0088310F">
        <w:rPr>
          <w:color w:val="auto"/>
        </w:rPr>
        <w:t>Bu üniversitelerde kadrosu bulunan öğretim üyeleri ve unvanlarına yönelik sayısal veriler</w:t>
      </w:r>
      <w:r w:rsidR="00DC305B" w:rsidRPr="0088310F">
        <w:rPr>
          <w:color w:val="auto"/>
        </w:rPr>
        <w:t xml:space="preserve"> </w:t>
      </w:r>
      <w:r w:rsidR="00F13868">
        <w:fldChar w:fldCharType="begin"/>
      </w:r>
      <w:r w:rsidR="00F13868">
        <w:instrText xml:space="preserve"> REF _Ref362942256 \h  \* MERGEFORMAT </w:instrText>
      </w:r>
      <w:r w:rsidR="00F13868">
        <w:fldChar w:fldCharType="separate"/>
      </w:r>
      <w:r w:rsidR="004D0BEE" w:rsidRPr="0088310F">
        <w:rPr>
          <w:rFonts w:cs="Times New Roman"/>
          <w:color w:val="auto"/>
          <w:sz w:val="22"/>
          <w:szCs w:val="22"/>
        </w:rPr>
        <w:t>Tablo 1</w:t>
      </w:r>
      <w:r w:rsidR="00F13868">
        <w:fldChar w:fldCharType="end"/>
      </w:r>
      <w:r w:rsidR="000E170B" w:rsidRPr="0088310F">
        <w:rPr>
          <w:color w:val="auto"/>
        </w:rPr>
        <w:t>’de sunulmaktadır.</w:t>
      </w:r>
    </w:p>
    <w:p w:rsidR="00DC305B" w:rsidRDefault="00DC305B" w:rsidP="005A2CD5">
      <w:pPr>
        <w:pStyle w:val="Default"/>
        <w:rPr>
          <w:color w:val="auto"/>
        </w:rPr>
      </w:pPr>
    </w:p>
    <w:p w:rsidR="00E83FFC" w:rsidRDefault="00E83FFC" w:rsidP="005A2CD5">
      <w:pPr>
        <w:pStyle w:val="Default"/>
        <w:rPr>
          <w:color w:val="auto"/>
        </w:rPr>
      </w:pPr>
    </w:p>
    <w:p w:rsidR="00E83FFC" w:rsidRPr="0088310F" w:rsidRDefault="00E83FFC" w:rsidP="005A2CD5">
      <w:pPr>
        <w:pStyle w:val="Default"/>
        <w:rPr>
          <w:color w:val="auto"/>
        </w:rPr>
      </w:pPr>
    </w:p>
    <w:p w:rsidR="00DA4F94" w:rsidRPr="00DA4F94" w:rsidRDefault="005A6A73" w:rsidP="00DA4F94">
      <w:pPr>
        <w:pStyle w:val="ResimYazs"/>
        <w:keepNext/>
        <w:rPr>
          <w:rFonts w:cs="Times New Roman"/>
          <w:b w:val="0"/>
          <w:color w:val="auto"/>
          <w:szCs w:val="24"/>
        </w:rPr>
      </w:pPr>
      <w:bookmarkStart w:id="16" w:name="_Ref362942256"/>
      <w:r w:rsidRPr="0088310F">
        <w:rPr>
          <w:rFonts w:cs="Times New Roman"/>
          <w:b w:val="0"/>
          <w:color w:val="auto"/>
          <w:szCs w:val="24"/>
        </w:rPr>
        <w:lastRenderedPageBreak/>
        <w:t xml:space="preserve">Tablo </w:t>
      </w:r>
      <w:r w:rsidR="00665460" w:rsidRPr="0088310F">
        <w:rPr>
          <w:rFonts w:cs="Times New Roman"/>
          <w:b w:val="0"/>
          <w:color w:val="auto"/>
          <w:szCs w:val="24"/>
        </w:rPr>
        <w:fldChar w:fldCharType="begin"/>
      </w:r>
      <w:r w:rsidRPr="0088310F">
        <w:rPr>
          <w:rFonts w:cs="Times New Roman"/>
          <w:b w:val="0"/>
          <w:color w:val="auto"/>
          <w:szCs w:val="24"/>
        </w:rPr>
        <w:instrText xml:space="preserve"> SEQ Tablo \* ARABIC </w:instrText>
      </w:r>
      <w:r w:rsidR="00665460" w:rsidRPr="0088310F">
        <w:rPr>
          <w:rFonts w:cs="Times New Roman"/>
          <w:b w:val="0"/>
          <w:color w:val="auto"/>
          <w:szCs w:val="24"/>
        </w:rPr>
        <w:fldChar w:fldCharType="separate"/>
      </w:r>
      <w:r w:rsidR="002062E7" w:rsidRPr="0088310F">
        <w:rPr>
          <w:rFonts w:cs="Times New Roman"/>
          <w:b w:val="0"/>
          <w:noProof/>
          <w:color w:val="auto"/>
          <w:szCs w:val="24"/>
        </w:rPr>
        <w:t>1</w:t>
      </w:r>
      <w:r w:rsidR="00665460" w:rsidRPr="0088310F">
        <w:rPr>
          <w:rFonts w:cs="Times New Roman"/>
          <w:b w:val="0"/>
          <w:color w:val="auto"/>
          <w:szCs w:val="24"/>
        </w:rPr>
        <w:fldChar w:fldCharType="end"/>
      </w:r>
      <w:bookmarkEnd w:id="16"/>
      <w:r w:rsidR="003D7D56" w:rsidRPr="0088310F">
        <w:rPr>
          <w:rFonts w:cs="Times New Roman"/>
          <w:b w:val="0"/>
          <w:color w:val="auto"/>
          <w:szCs w:val="24"/>
        </w:rPr>
        <w:t>.</w:t>
      </w:r>
      <w:r w:rsidRPr="0088310F">
        <w:rPr>
          <w:rFonts w:cs="Times New Roman"/>
          <w:b w:val="0"/>
          <w:color w:val="auto"/>
          <w:szCs w:val="24"/>
        </w:rPr>
        <w:t xml:space="preserve"> TR 82 Bölgesinde </w:t>
      </w:r>
      <w:r w:rsidR="003628EC" w:rsidRPr="0088310F">
        <w:rPr>
          <w:rFonts w:cs="Times New Roman"/>
          <w:b w:val="0"/>
          <w:color w:val="auto"/>
          <w:szCs w:val="24"/>
        </w:rPr>
        <w:t>bulunan</w:t>
      </w:r>
      <w:r w:rsidRPr="0088310F">
        <w:rPr>
          <w:rFonts w:cs="Times New Roman"/>
          <w:b w:val="0"/>
          <w:color w:val="auto"/>
          <w:szCs w:val="24"/>
        </w:rPr>
        <w:t xml:space="preserve"> üniversitelerdeki öğretim üyelerine yönelik sayısal veriler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851"/>
        <w:gridCol w:w="1417"/>
        <w:gridCol w:w="1134"/>
        <w:gridCol w:w="1005"/>
        <w:gridCol w:w="980"/>
        <w:gridCol w:w="1218"/>
      </w:tblGrid>
      <w:tr w:rsidR="003B3117" w:rsidRPr="00180956" w:rsidTr="00D45256">
        <w:trPr>
          <w:trHeight w:val="1474"/>
          <w:jc w:val="center"/>
        </w:trPr>
        <w:tc>
          <w:tcPr>
            <w:tcW w:w="1858" w:type="dxa"/>
            <w:shd w:val="pct15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117" w:rsidRPr="00180956" w:rsidRDefault="003B3117" w:rsidP="0077110E">
            <w:pPr>
              <w:pStyle w:val="resimyazs0"/>
              <w:jc w:val="center"/>
              <w:rPr>
                <w:rFonts w:cs="Times New Roman"/>
                <w:b/>
                <w:szCs w:val="20"/>
              </w:rPr>
            </w:pPr>
            <w:r w:rsidRPr="00180956">
              <w:rPr>
                <w:rFonts w:cs="Times New Roman"/>
                <w:b/>
                <w:szCs w:val="20"/>
              </w:rPr>
              <w:t>Üniversite</w:t>
            </w:r>
          </w:p>
        </w:tc>
        <w:tc>
          <w:tcPr>
            <w:tcW w:w="851" w:type="dxa"/>
            <w:shd w:val="pct15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117" w:rsidRPr="00180956" w:rsidRDefault="003B3117" w:rsidP="0077110E">
            <w:pPr>
              <w:pStyle w:val="resimyazs0"/>
              <w:jc w:val="center"/>
              <w:rPr>
                <w:rFonts w:cs="Times New Roman"/>
                <w:b/>
                <w:szCs w:val="20"/>
              </w:rPr>
            </w:pPr>
            <w:r w:rsidRPr="00180956">
              <w:rPr>
                <w:rFonts w:cs="Times New Roman"/>
                <w:b/>
                <w:szCs w:val="20"/>
              </w:rPr>
              <w:t>İl</w:t>
            </w:r>
          </w:p>
        </w:tc>
        <w:tc>
          <w:tcPr>
            <w:tcW w:w="1417" w:type="dxa"/>
            <w:shd w:val="pct15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117" w:rsidRPr="00180956" w:rsidRDefault="003B3117" w:rsidP="0077110E">
            <w:pPr>
              <w:pStyle w:val="resimyazs0"/>
              <w:jc w:val="center"/>
              <w:rPr>
                <w:rFonts w:cs="Times New Roman"/>
                <w:b/>
                <w:szCs w:val="20"/>
              </w:rPr>
            </w:pPr>
            <w:r w:rsidRPr="00180956">
              <w:rPr>
                <w:rFonts w:cs="Times New Roman"/>
                <w:b/>
                <w:szCs w:val="20"/>
              </w:rPr>
              <w:t>Toplam öğretim üyesi</w:t>
            </w:r>
          </w:p>
        </w:tc>
        <w:tc>
          <w:tcPr>
            <w:tcW w:w="1134" w:type="dxa"/>
            <w:shd w:val="pct15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117" w:rsidRPr="00180956" w:rsidRDefault="003B3117" w:rsidP="0077110E">
            <w:pPr>
              <w:pStyle w:val="resimyazs0"/>
              <w:jc w:val="center"/>
              <w:rPr>
                <w:rFonts w:cs="Times New Roman"/>
                <w:b/>
                <w:szCs w:val="20"/>
              </w:rPr>
            </w:pPr>
            <w:r w:rsidRPr="00180956">
              <w:rPr>
                <w:rFonts w:cs="Times New Roman"/>
                <w:b/>
                <w:szCs w:val="20"/>
              </w:rPr>
              <w:t>Prof. Dr.</w:t>
            </w:r>
          </w:p>
        </w:tc>
        <w:tc>
          <w:tcPr>
            <w:tcW w:w="1005" w:type="dxa"/>
            <w:shd w:val="pct15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117" w:rsidRPr="00180956" w:rsidRDefault="003B3117" w:rsidP="0077110E">
            <w:pPr>
              <w:pStyle w:val="resimyazs0"/>
              <w:jc w:val="center"/>
              <w:rPr>
                <w:rFonts w:cs="Times New Roman"/>
                <w:b/>
                <w:szCs w:val="20"/>
              </w:rPr>
            </w:pPr>
            <w:r w:rsidRPr="00180956">
              <w:rPr>
                <w:rFonts w:cs="Times New Roman"/>
                <w:b/>
                <w:szCs w:val="20"/>
              </w:rPr>
              <w:t>Doç. Dr.</w:t>
            </w:r>
          </w:p>
        </w:tc>
        <w:tc>
          <w:tcPr>
            <w:tcW w:w="980" w:type="dxa"/>
            <w:shd w:val="pct15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117" w:rsidRPr="00180956" w:rsidRDefault="003B3117" w:rsidP="0077110E">
            <w:pPr>
              <w:pStyle w:val="resimyazs0"/>
              <w:jc w:val="center"/>
              <w:rPr>
                <w:rFonts w:cs="Times New Roman"/>
                <w:b/>
                <w:szCs w:val="20"/>
              </w:rPr>
            </w:pPr>
            <w:r w:rsidRPr="00180956">
              <w:rPr>
                <w:rFonts w:cs="Times New Roman"/>
                <w:b/>
                <w:szCs w:val="20"/>
              </w:rPr>
              <w:t>Yrd. Doç. Dr.</w:t>
            </w:r>
          </w:p>
        </w:tc>
        <w:tc>
          <w:tcPr>
            <w:tcW w:w="1218" w:type="dxa"/>
            <w:shd w:val="pct15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117" w:rsidRPr="00180956" w:rsidRDefault="003B3117" w:rsidP="0077110E">
            <w:pPr>
              <w:pStyle w:val="resimyazs0"/>
              <w:jc w:val="center"/>
              <w:rPr>
                <w:rFonts w:cs="Times New Roman"/>
                <w:b/>
                <w:szCs w:val="20"/>
              </w:rPr>
            </w:pPr>
            <w:r w:rsidRPr="00180956">
              <w:rPr>
                <w:rFonts w:cs="Times New Roman"/>
                <w:b/>
                <w:szCs w:val="20"/>
              </w:rPr>
              <w:t>Tüm öğretim elemanları</w:t>
            </w:r>
          </w:p>
        </w:tc>
      </w:tr>
      <w:tr w:rsidR="00CD6BF4" w:rsidRPr="00180956" w:rsidTr="00D45256">
        <w:trPr>
          <w:trHeight w:val="581"/>
          <w:jc w:val="center"/>
        </w:trPr>
        <w:tc>
          <w:tcPr>
            <w:tcW w:w="18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Ondokuz Mayıs Üniversitesi 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Samsun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10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9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12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2.117</w:t>
            </w:r>
          </w:p>
        </w:tc>
      </w:tr>
      <w:tr w:rsidR="00CD6BF4" w:rsidRPr="00180956" w:rsidTr="00D45256">
        <w:trPr>
          <w:trHeight w:val="581"/>
          <w:jc w:val="center"/>
        </w:trPr>
        <w:tc>
          <w:tcPr>
            <w:tcW w:w="18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Canik Başarı Üniversitesi 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Samsun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2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CD6BF4" w:rsidRPr="00180956" w:rsidTr="00D45256">
        <w:trPr>
          <w:trHeight w:val="581"/>
          <w:jc w:val="center"/>
        </w:trPr>
        <w:tc>
          <w:tcPr>
            <w:tcW w:w="18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Hitit Üniversitesi 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Çorum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2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477</w:t>
            </w:r>
          </w:p>
        </w:tc>
      </w:tr>
      <w:tr w:rsidR="00CD6BF4" w:rsidRPr="00180956" w:rsidTr="00D45256">
        <w:trPr>
          <w:trHeight w:val="581"/>
          <w:jc w:val="center"/>
        </w:trPr>
        <w:tc>
          <w:tcPr>
            <w:tcW w:w="18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Gaziosmanpaşa Üniversitesi 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Tokat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422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0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9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274</w:t>
            </w:r>
          </w:p>
        </w:tc>
        <w:tc>
          <w:tcPr>
            <w:tcW w:w="12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1.071</w:t>
            </w:r>
          </w:p>
        </w:tc>
      </w:tr>
      <w:tr w:rsidR="00CD6BF4" w:rsidRPr="00180956" w:rsidTr="00D45256">
        <w:trPr>
          <w:trHeight w:val="581"/>
          <w:jc w:val="center"/>
        </w:trPr>
        <w:tc>
          <w:tcPr>
            <w:tcW w:w="18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Amasya Üniversitesi 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Amasya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352</w:t>
            </w:r>
          </w:p>
        </w:tc>
      </w:tr>
      <w:tr w:rsidR="00CD6BF4" w:rsidRPr="00180956" w:rsidTr="00D45256">
        <w:trPr>
          <w:trHeight w:val="581"/>
          <w:jc w:val="center"/>
        </w:trPr>
        <w:tc>
          <w:tcPr>
            <w:tcW w:w="18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TOPLAM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CD6B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1.197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10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9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</w:p>
        </w:tc>
        <w:tc>
          <w:tcPr>
            <w:tcW w:w="12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6BF4" w:rsidRPr="00180956" w:rsidRDefault="00CD6BF4" w:rsidP="003B31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956">
              <w:rPr>
                <w:rFonts w:ascii="Times New Roman" w:hAnsi="Times New Roman" w:cs="Times New Roman"/>
                <w:bCs/>
                <w:sz w:val="20"/>
                <w:szCs w:val="20"/>
              </w:rPr>
              <w:t>4.063</w:t>
            </w:r>
          </w:p>
        </w:tc>
      </w:tr>
    </w:tbl>
    <w:p w:rsidR="00404382" w:rsidRPr="003B3117" w:rsidRDefault="00404382" w:rsidP="00D45256">
      <w:pPr>
        <w:pStyle w:val="resimyazs0"/>
        <w:rPr>
          <w:i/>
          <w:szCs w:val="20"/>
        </w:rPr>
      </w:pPr>
      <w:r w:rsidRPr="003B3117">
        <w:rPr>
          <w:i/>
          <w:szCs w:val="20"/>
        </w:rPr>
        <w:t>(</w:t>
      </w:r>
      <w:r w:rsidRPr="003B3117">
        <w:rPr>
          <w:rFonts w:cs="Times New Roman"/>
          <w:i/>
          <w:szCs w:val="20"/>
        </w:rPr>
        <w:t>YÖK Verileri, 201</w:t>
      </w:r>
      <w:r w:rsidR="00D45256">
        <w:rPr>
          <w:rFonts w:cs="Times New Roman"/>
          <w:i/>
          <w:szCs w:val="20"/>
        </w:rPr>
        <w:t>3</w:t>
      </w:r>
      <w:r w:rsidRPr="003B3117">
        <w:rPr>
          <w:rFonts w:cs="Times New Roman"/>
          <w:i/>
          <w:szCs w:val="20"/>
        </w:rPr>
        <w:t>)</w:t>
      </w:r>
    </w:p>
    <w:p w:rsidR="005B4E6C" w:rsidRPr="003B3117" w:rsidRDefault="005B4E6C" w:rsidP="005A2CD5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2CD5" w:rsidRDefault="005A2CD5" w:rsidP="00ED2584">
      <w:pPr>
        <w:pStyle w:val="Default"/>
        <w:rPr>
          <w:color w:val="auto"/>
        </w:rPr>
      </w:pPr>
      <w:r w:rsidRPr="0077110E">
        <w:rPr>
          <w:rFonts w:cs="Times New Roman"/>
          <w:color w:val="auto"/>
        </w:rPr>
        <w:t>201</w:t>
      </w:r>
      <w:r w:rsidR="00E83FFC" w:rsidRPr="0077110E">
        <w:rPr>
          <w:rFonts w:cs="Times New Roman"/>
          <w:color w:val="auto"/>
        </w:rPr>
        <w:t>3</w:t>
      </w:r>
      <w:r w:rsidRPr="0077110E">
        <w:rPr>
          <w:rFonts w:cs="Times New Roman"/>
          <w:color w:val="auto"/>
        </w:rPr>
        <w:t xml:space="preserve"> yılı</w:t>
      </w:r>
      <w:r w:rsidR="00404382" w:rsidRPr="0077110E">
        <w:rPr>
          <w:rFonts w:cs="Times New Roman"/>
          <w:color w:val="auto"/>
        </w:rPr>
        <w:t xml:space="preserve"> </w:t>
      </w:r>
      <w:r w:rsidRPr="0077110E">
        <w:rPr>
          <w:rFonts w:cs="Times New Roman"/>
          <w:color w:val="auto"/>
        </w:rPr>
        <w:t>için</w:t>
      </w:r>
      <w:r w:rsidR="00404382" w:rsidRPr="0077110E">
        <w:rPr>
          <w:rFonts w:cs="Times New Roman"/>
          <w:color w:val="auto"/>
        </w:rPr>
        <w:t xml:space="preserve"> </w:t>
      </w:r>
      <w:r w:rsidRPr="0077110E">
        <w:rPr>
          <w:rFonts w:cs="Times New Roman"/>
          <w:color w:val="auto"/>
        </w:rPr>
        <w:t>açıklanan “Üniversiteleraras</w:t>
      </w:r>
      <w:r w:rsidRPr="0077110E">
        <w:rPr>
          <w:color w:val="auto"/>
        </w:rPr>
        <w:t>ı Girişimcilik ve Yenilikçilik Endeksi Sıralaması” listesinde yer al</w:t>
      </w:r>
      <w:r w:rsidR="006243C1" w:rsidRPr="0077110E">
        <w:rPr>
          <w:color w:val="auto"/>
        </w:rPr>
        <w:t>an 50 üniversite içerisinde</w:t>
      </w:r>
      <w:r w:rsidR="00C91074" w:rsidRPr="0077110E">
        <w:rPr>
          <w:color w:val="auto"/>
        </w:rPr>
        <w:t xml:space="preserve"> bölgede</w:t>
      </w:r>
      <w:r w:rsidR="006243C1" w:rsidRPr="0077110E">
        <w:rPr>
          <w:color w:val="auto"/>
        </w:rPr>
        <w:t xml:space="preserve"> </w:t>
      </w:r>
      <w:r w:rsidR="00CF0A90" w:rsidRPr="0077110E">
        <w:rPr>
          <w:color w:val="auto"/>
        </w:rPr>
        <w:t>bulunan</w:t>
      </w:r>
      <w:r w:rsidR="00B96579" w:rsidRPr="0077110E">
        <w:rPr>
          <w:color w:val="auto"/>
        </w:rPr>
        <w:t xml:space="preserve"> </w:t>
      </w:r>
      <w:r w:rsidR="006C3E8C" w:rsidRPr="0077110E">
        <w:rPr>
          <w:color w:val="auto"/>
        </w:rPr>
        <w:t xml:space="preserve">üniversitelerden </w:t>
      </w:r>
      <w:r w:rsidR="0077110E" w:rsidRPr="0077110E">
        <w:rPr>
          <w:color w:val="auto"/>
        </w:rPr>
        <w:t xml:space="preserve">Ondokuzmayıs </w:t>
      </w:r>
      <w:r w:rsidR="00ED2584">
        <w:rPr>
          <w:color w:val="auto"/>
        </w:rPr>
        <w:t>Ü</w:t>
      </w:r>
      <w:r w:rsidR="0077110E" w:rsidRPr="0077110E">
        <w:rPr>
          <w:color w:val="auto"/>
        </w:rPr>
        <w:t xml:space="preserve">niversitesi 44. </w:t>
      </w:r>
      <w:r w:rsidR="00ED2584">
        <w:rPr>
          <w:color w:val="auto"/>
        </w:rPr>
        <w:t>s</w:t>
      </w:r>
      <w:r w:rsidR="0077110E" w:rsidRPr="0077110E">
        <w:rPr>
          <w:color w:val="auto"/>
        </w:rPr>
        <w:t xml:space="preserve">ırada ve Gaziosmanpaşa </w:t>
      </w:r>
      <w:r w:rsidR="00ED2584">
        <w:rPr>
          <w:color w:val="auto"/>
        </w:rPr>
        <w:t>Ü</w:t>
      </w:r>
      <w:r w:rsidR="0077110E" w:rsidRPr="0077110E">
        <w:rPr>
          <w:color w:val="auto"/>
        </w:rPr>
        <w:t xml:space="preserve">niversite ise 47. </w:t>
      </w:r>
      <w:r w:rsidR="00ED2584">
        <w:rPr>
          <w:color w:val="auto"/>
        </w:rPr>
        <w:t>s</w:t>
      </w:r>
      <w:r w:rsidR="0077110E" w:rsidRPr="0077110E">
        <w:rPr>
          <w:color w:val="auto"/>
        </w:rPr>
        <w:t xml:space="preserve">ırada yer almaktadır. </w:t>
      </w:r>
    </w:p>
    <w:p w:rsidR="005B4E6C" w:rsidRDefault="005B4E6C" w:rsidP="00DA4F94">
      <w:pPr>
        <w:pStyle w:val="Default"/>
        <w:ind w:firstLine="0"/>
        <w:rPr>
          <w:i/>
          <w:color w:val="auto"/>
          <w:sz w:val="20"/>
          <w:szCs w:val="20"/>
        </w:rPr>
      </w:pPr>
    </w:p>
    <w:p w:rsidR="00DA4F94" w:rsidRPr="0077110E" w:rsidRDefault="00DA4F94" w:rsidP="00DA4F94">
      <w:pPr>
        <w:pStyle w:val="Default"/>
        <w:ind w:firstLine="0"/>
        <w:rPr>
          <w:i/>
          <w:color w:val="auto"/>
          <w:sz w:val="20"/>
          <w:szCs w:val="20"/>
        </w:rPr>
      </w:pPr>
    </w:p>
    <w:p w:rsidR="009A0481" w:rsidRPr="0077110E" w:rsidRDefault="009A0481" w:rsidP="005A2CD5">
      <w:pPr>
        <w:pStyle w:val="Default"/>
        <w:rPr>
          <w:color w:val="auto"/>
        </w:rPr>
      </w:pPr>
    </w:p>
    <w:p w:rsidR="005A2CD5" w:rsidRPr="0077110E" w:rsidRDefault="00B06A6E" w:rsidP="006E6888">
      <w:pPr>
        <w:pStyle w:val="Balk2"/>
        <w:numPr>
          <w:ilvl w:val="1"/>
          <w:numId w:val="23"/>
        </w:numPr>
      </w:pPr>
      <w:bookmarkStart w:id="17" w:name="_Toc358042981"/>
      <w:bookmarkStart w:id="18" w:name="_Toc361663900"/>
      <w:r w:rsidRPr="0077110E">
        <w:rPr>
          <w:rFonts w:eastAsiaTheme="minorEastAsia" w:cs="Arial"/>
          <w:b w:val="0"/>
          <w:bCs w:val="0"/>
          <w:szCs w:val="24"/>
        </w:rPr>
        <w:t xml:space="preserve"> </w:t>
      </w:r>
      <w:bookmarkStart w:id="19" w:name="_Toc367353175"/>
      <w:r w:rsidR="005A2CD5" w:rsidRPr="0077110E">
        <w:t>Kamu</w:t>
      </w:r>
      <w:r w:rsidRPr="0077110E">
        <w:t xml:space="preserve"> ve Üniversite </w:t>
      </w:r>
      <w:r w:rsidR="005A2CD5" w:rsidRPr="0077110E">
        <w:t>Araştırma Merkezleri</w:t>
      </w:r>
      <w:bookmarkEnd w:id="17"/>
      <w:bookmarkEnd w:id="18"/>
      <w:bookmarkEnd w:id="19"/>
    </w:p>
    <w:p w:rsidR="00681932" w:rsidRPr="0077110E" w:rsidRDefault="00681932" w:rsidP="00681932">
      <w:pPr>
        <w:pStyle w:val="Balk2"/>
        <w:numPr>
          <w:ilvl w:val="0"/>
          <w:numId w:val="0"/>
        </w:numPr>
      </w:pPr>
    </w:p>
    <w:p w:rsidR="008C4F2A" w:rsidRDefault="00BA1489" w:rsidP="008C4F2A">
      <w:pPr>
        <w:pStyle w:val="Default"/>
        <w:ind w:firstLine="360"/>
        <w:rPr>
          <w:color w:val="auto"/>
        </w:rPr>
      </w:pPr>
      <w:r w:rsidRPr="00717B83">
        <w:rPr>
          <w:color w:val="auto"/>
        </w:rPr>
        <w:t xml:space="preserve">Gıda, Tarım ve Hayvancılık Bakanlığı, tarımsal atıklardan yakıt üretiminin önünü açmak için Samsun’da Enerji Tarımı Araştırma Merkezi kurmuştur. </w:t>
      </w:r>
      <w:r w:rsidR="00717B83" w:rsidRPr="00717B83">
        <w:rPr>
          <w:color w:val="auto"/>
        </w:rPr>
        <w:t>Çalışmalarını kamu, özel sektör ve üniversitelerle beraber yürüten merkezin, 36 lisanslı işletmenin bulunduğu biyoyakıt sektörü iç</w:t>
      </w:r>
      <w:r w:rsidR="000F3382">
        <w:rPr>
          <w:color w:val="auto"/>
        </w:rPr>
        <w:t xml:space="preserve">in üretim teknolojileri geliştirmektedir. </w:t>
      </w:r>
      <w:r w:rsidR="00E62532">
        <w:rPr>
          <w:color w:val="auto"/>
        </w:rPr>
        <w:t xml:space="preserve">Bölgede ayrıca </w:t>
      </w:r>
      <w:r w:rsidR="00437EF4">
        <w:rPr>
          <w:color w:val="auto"/>
        </w:rPr>
        <w:t xml:space="preserve">Canik Başarı Üniversitesinde </w:t>
      </w:r>
      <w:r w:rsidR="008C4F2A" w:rsidRPr="008C4F2A">
        <w:rPr>
          <w:color w:val="auto"/>
        </w:rPr>
        <w:t xml:space="preserve">Medeniyetler İttifakı Uygulama Ve Araştırma Merkezi </w:t>
      </w:r>
      <w:r w:rsidR="00437EF4" w:rsidRPr="008C4F2A">
        <w:rPr>
          <w:color w:val="auto"/>
        </w:rPr>
        <w:t>bulunmaktadır.</w:t>
      </w:r>
      <w:r w:rsidR="008C4F2A">
        <w:rPr>
          <w:color w:val="auto"/>
        </w:rPr>
        <w:t xml:space="preserve"> </w:t>
      </w:r>
    </w:p>
    <w:p w:rsidR="008C4F2A" w:rsidRDefault="008C4F2A" w:rsidP="008C4F2A">
      <w:pPr>
        <w:pStyle w:val="Default"/>
        <w:ind w:firstLine="360"/>
        <w:rPr>
          <w:color w:val="auto"/>
        </w:rPr>
      </w:pPr>
    </w:p>
    <w:p w:rsidR="00437EF4" w:rsidRDefault="00AB15A9" w:rsidP="008C4F2A">
      <w:pPr>
        <w:pStyle w:val="Default"/>
        <w:ind w:firstLine="360"/>
        <w:rPr>
          <w:color w:val="auto"/>
        </w:rPr>
      </w:pPr>
      <w:r w:rsidRPr="008C4F2A">
        <w:rPr>
          <w:color w:val="auto"/>
        </w:rPr>
        <w:lastRenderedPageBreak/>
        <w:t>Bunların dışında Amasya Üniversitesi bünyesinde</w:t>
      </w:r>
      <w:r w:rsidR="008C4F2A" w:rsidRPr="008C4F2A">
        <w:rPr>
          <w:color w:val="auto"/>
        </w:rPr>
        <w:t>:</w:t>
      </w:r>
      <w:r w:rsidRPr="008C4F2A">
        <w:rPr>
          <w:color w:val="auto"/>
        </w:rPr>
        <w:t xml:space="preserve"> </w:t>
      </w:r>
      <w:r w:rsidR="00437EF4" w:rsidRPr="008C4F2A">
        <w:rPr>
          <w:color w:val="auto"/>
        </w:rPr>
        <w:t>Biyoteknoloji Araştırma ve Uygulama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Bölgesel Kalkınma ve Stratejik Araştırmalar Uyg. ve Arş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Çevre Sorunları Araştırma ve Uygulama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Çocuk Eğitimi Uygulama ve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Deney Hayvanları Uygulama ve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Fındık ve Diğer Sert Kabuklu Meyveler Araştırma ve Uygulama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Havacılık ve Uzay Teknolojileri Uygulama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İleri Teknoloji Uygulama ve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Kadın ve Toplum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Ornitoloji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Sağlık Araştırma ve Uygulama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Su Ekosistemleri Araştırma ve Uygulama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Temiz Enerji Teknolojileri Uygulama ve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Uzaktan Eğitim Uygulama ve Araştırma Merkezi</w:t>
      </w:r>
      <w:r w:rsidR="008C4F2A" w:rsidRPr="008C4F2A">
        <w:rPr>
          <w:color w:val="auto"/>
        </w:rPr>
        <w:t xml:space="preserve">, </w:t>
      </w:r>
      <w:r w:rsidR="00437EF4" w:rsidRPr="008C4F2A">
        <w:rPr>
          <w:color w:val="auto"/>
        </w:rPr>
        <w:t>Üniversite-Sanayi-İş Dünyası İşbirliğini Geliştirme Uygulama ve Araştırma Merkezi</w:t>
      </w:r>
      <w:r w:rsidR="008C4F2A" w:rsidRPr="008C4F2A">
        <w:rPr>
          <w:color w:val="auto"/>
        </w:rPr>
        <w:t xml:space="preserve"> bulunmaktadır. </w:t>
      </w:r>
    </w:p>
    <w:p w:rsidR="0010239E" w:rsidRDefault="0010239E" w:rsidP="008C4F2A">
      <w:pPr>
        <w:pStyle w:val="Default"/>
        <w:ind w:firstLine="360"/>
        <w:rPr>
          <w:color w:val="auto"/>
        </w:rPr>
      </w:pPr>
    </w:p>
    <w:p w:rsidR="0010239E" w:rsidRPr="008C4F2A" w:rsidRDefault="0010239E" w:rsidP="008C4F2A">
      <w:pPr>
        <w:pStyle w:val="Default"/>
        <w:ind w:firstLine="360"/>
        <w:rPr>
          <w:color w:val="auto"/>
        </w:rPr>
      </w:pPr>
      <w:r>
        <w:rPr>
          <w:color w:val="auto"/>
        </w:rPr>
        <w:t xml:space="preserve">Tokat’ta bulunan Gaziosmanpaşa Üniversitesinde ise </w:t>
      </w:r>
      <w:r w:rsidRPr="0010239E">
        <w:t>Sağlık Araştırma ve Uygulama Merkezi</w:t>
      </w:r>
      <w:r>
        <w:t xml:space="preserve">, </w:t>
      </w:r>
      <w:r w:rsidRPr="0010239E">
        <w:t>Doğal Boyalar Araştırma ve Uygulama Merkezi</w:t>
      </w:r>
      <w:r>
        <w:t xml:space="preserve">, </w:t>
      </w:r>
      <w:r w:rsidRPr="0010239E">
        <w:t>Sert Kabuklu Meyve Türleri Araştırma ve Uygulama Merkezi</w:t>
      </w:r>
      <w:r>
        <w:t xml:space="preserve">, </w:t>
      </w:r>
      <w:r w:rsidRPr="0010239E">
        <w:t>Sosyal ve Ekonomik Araştırmalar Uygulama ve Araştırma Merkezi</w:t>
      </w:r>
      <w:r>
        <w:t xml:space="preserve">, </w:t>
      </w:r>
      <w:r w:rsidRPr="0010239E">
        <w:t>Tarımsal Uygulama ve Araştırma Merkezi</w:t>
      </w:r>
      <w:r>
        <w:t xml:space="preserve">, </w:t>
      </w:r>
      <w:r w:rsidRPr="0010239E">
        <w:t>Bilimsel ve Teknolojik Araştırmalar Uygulama ve Araştırma Merkezi</w:t>
      </w:r>
      <w:r w:rsidR="0035061A">
        <w:t xml:space="preserve"> ise diğer merkezlerdendir.</w:t>
      </w:r>
    </w:p>
    <w:p w:rsidR="00CB0BCA" w:rsidRDefault="00CB0BCA" w:rsidP="008C4F2A">
      <w:pPr>
        <w:pStyle w:val="Default"/>
        <w:ind w:firstLine="360"/>
        <w:rPr>
          <w:color w:val="auto"/>
        </w:rPr>
      </w:pPr>
    </w:p>
    <w:p w:rsidR="006829A9" w:rsidRDefault="006829A9" w:rsidP="008C4F2A">
      <w:pPr>
        <w:pStyle w:val="Default"/>
        <w:ind w:firstLine="360"/>
        <w:rPr>
          <w:color w:val="auto"/>
        </w:rPr>
      </w:pPr>
    </w:p>
    <w:p w:rsidR="006829A9" w:rsidRPr="008C4F2A" w:rsidRDefault="006829A9" w:rsidP="008C4F2A">
      <w:pPr>
        <w:pStyle w:val="Default"/>
        <w:ind w:firstLine="360"/>
        <w:rPr>
          <w:color w:val="auto"/>
        </w:rPr>
      </w:pPr>
    </w:p>
    <w:p w:rsidR="005A2CD5" w:rsidRPr="009E1D47" w:rsidRDefault="00F24AE7" w:rsidP="00B06A6E">
      <w:pPr>
        <w:pStyle w:val="Balk1"/>
        <w:numPr>
          <w:ilvl w:val="0"/>
          <w:numId w:val="23"/>
        </w:numPr>
      </w:pPr>
      <w:bookmarkStart w:id="20" w:name="_Toc358042982"/>
      <w:bookmarkStart w:id="21" w:name="_Toc361663901"/>
      <w:bookmarkStart w:id="22" w:name="_Toc367353176"/>
      <w:r w:rsidRPr="009E1D47">
        <w:t>B</w:t>
      </w:r>
      <w:r w:rsidR="00B06A6E" w:rsidRPr="009E1D47">
        <w:t>ölgede</w:t>
      </w:r>
      <w:r w:rsidR="00B37DD6" w:rsidRPr="009E1D47">
        <w:t xml:space="preserve"> </w:t>
      </w:r>
      <w:r w:rsidR="00B06A6E" w:rsidRPr="009E1D47">
        <w:t>Ar-Ge Desteklerinin</w:t>
      </w:r>
      <w:bookmarkEnd w:id="20"/>
      <w:r w:rsidR="00B06A6E" w:rsidRPr="009E1D47">
        <w:t xml:space="preserve"> Durumu</w:t>
      </w:r>
      <w:bookmarkEnd w:id="21"/>
      <w:bookmarkEnd w:id="22"/>
    </w:p>
    <w:p w:rsidR="007446B6" w:rsidRPr="009E1D47" w:rsidRDefault="007446B6" w:rsidP="007446B6">
      <w:pPr>
        <w:rPr>
          <w:b/>
          <w:bCs/>
        </w:rPr>
      </w:pPr>
    </w:p>
    <w:p w:rsidR="005A2CD5" w:rsidRPr="009E1D47" w:rsidRDefault="00B06A6E" w:rsidP="00B06A6E">
      <w:pPr>
        <w:pStyle w:val="Balk3"/>
        <w:numPr>
          <w:ilvl w:val="1"/>
          <w:numId w:val="23"/>
        </w:numPr>
      </w:pPr>
      <w:bookmarkStart w:id="23" w:name="_Toc358042983"/>
      <w:bookmarkStart w:id="24" w:name="_Toc361663902"/>
      <w:r w:rsidRPr="009E1D47">
        <w:t xml:space="preserve"> </w:t>
      </w:r>
      <w:bookmarkStart w:id="25" w:name="_Toc367353177"/>
      <w:r w:rsidR="005A2CD5" w:rsidRPr="009E1D47">
        <w:t>Teknoloji Geliştirme Bölgeleri</w:t>
      </w:r>
      <w:bookmarkEnd w:id="23"/>
      <w:bookmarkEnd w:id="24"/>
      <w:bookmarkEnd w:id="25"/>
    </w:p>
    <w:p w:rsidR="00552790" w:rsidRDefault="00552790" w:rsidP="005A2CD5">
      <w:pPr>
        <w:pStyle w:val="Default"/>
        <w:rPr>
          <w:b/>
          <w:bCs/>
          <w:color w:val="auto"/>
        </w:rPr>
      </w:pPr>
    </w:p>
    <w:p w:rsidR="00165730" w:rsidRPr="00285C9E" w:rsidRDefault="005A2CD5" w:rsidP="00285C9E">
      <w:pPr>
        <w:pStyle w:val="Default"/>
        <w:ind w:firstLine="360"/>
      </w:pPr>
      <w:r w:rsidRPr="00285C9E">
        <w:t xml:space="preserve">Teknoloji Geliştirme Bölgeleri </w:t>
      </w:r>
      <w:r w:rsidR="000B7D86" w:rsidRPr="00285C9E">
        <w:t xml:space="preserve">(TGB) </w:t>
      </w:r>
      <w:r w:rsidR="00165730" w:rsidRPr="00285C9E">
        <w:t>4691 sayılı kanun</w:t>
      </w:r>
      <w:r w:rsidRPr="00285C9E">
        <w:t xml:space="preserve"> kapsamında desteklenmekte</w:t>
      </w:r>
      <w:r w:rsidR="009E2D3D" w:rsidRPr="00285C9E">
        <w:t xml:space="preserve"> olup üniversitedeki bilginin sanayide uygulanabilecek bir hale getirilmesinde önemli rol</w:t>
      </w:r>
      <w:r w:rsidR="00DA4F94">
        <w:t xml:space="preserve"> </w:t>
      </w:r>
      <w:r w:rsidR="009E2D3D" w:rsidRPr="00285C9E">
        <w:t xml:space="preserve">oynar. </w:t>
      </w:r>
      <w:r w:rsidR="00165730" w:rsidRPr="00285C9E">
        <w:t xml:space="preserve">Ülkemizde </w:t>
      </w:r>
      <w:r w:rsidR="009E2D3D" w:rsidRPr="00285C9E">
        <w:t xml:space="preserve">halihazırda </w:t>
      </w:r>
      <w:r w:rsidR="00165730" w:rsidRPr="00285C9E">
        <w:t>kuru</w:t>
      </w:r>
      <w:r w:rsidR="009E2D3D" w:rsidRPr="00285C9E">
        <w:t xml:space="preserve">lu bulunan </w:t>
      </w:r>
      <w:r w:rsidR="00165730" w:rsidRPr="00285C9E">
        <w:t>50 Teknoloji Geliştirme Bölgesinin</w:t>
      </w:r>
      <w:r w:rsidRPr="00285C9E">
        <w:t xml:space="preserve"> 3</w:t>
      </w:r>
      <w:r w:rsidR="009E2D3D" w:rsidRPr="00285C9E">
        <w:t>7</w:t>
      </w:r>
      <w:r w:rsidR="00165730" w:rsidRPr="00285C9E">
        <w:t>’s</w:t>
      </w:r>
      <w:r w:rsidR="009E2D3D" w:rsidRPr="00285C9E">
        <w:t>i aktif Ar-Ge faaliyetlerine devam etmekte</w:t>
      </w:r>
      <w:r w:rsidR="00B93E4F" w:rsidRPr="00285C9E">
        <w:t>dir. D</w:t>
      </w:r>
      <w:r w:rsidR="00165730" w:rsidRPr="00285C9E">
        <w:t>iğer 1</w:t>
      </w:r>
      <w:r w:rsidR="00B93E4F" w:rsidRPr="00285C9E">
        <w:t>3</w:t>
      </w:r>
      <w:r w:rsidR="00165730" w:rsidRPr="00285C9E">
        <w:t xml:space="preserve"> TGB için ise altyapı çalışmaları devam etmektedir.</w:t>
      </w:r>
      <w:r w:rsidR="007B0674" w:rsidRPr="00285C9E">
        <w:t xml:space="preserve"> </w:t>
      </w:r>
      <w:r w:rsidR="00165730" w:rsidRPr="00285C9E">
        <w:t>Teknoloji Geliştirme Bölgelerinde toplam 2</w:t>
      </w:r>
      <w:r w:rsidR="007660D9" w:rsidRPr="00285C9E">
        <w:t>.</w:t>
      </w:r>
      <w:r w:rsidR="00165730" w:rsidRPr="00285C9E">
        <w:t>2</w:t>
      </w:r>
      <w:r w:rsidR="00B93E4F" w:rsidRPr="00285C9E">
        <w:t xml:space="preserve">47 </w:t>
      </w:r>
      <w:r w:rsidR="00486BCA" w:rsidRPr="00285C9E">
        <w:t xml:space="preserve">firma Ar-Ge faaliyeti </w:t>
      </w:r>
      <w:r w:rsidR="00B93E4F" w:rsidRPr="00285C9E">
        <w:t>yapmakta ve b</w:t>
      </w:r>
      <w:r w:rsidR="00486BCA" w:rsidRPr="00285C9E">
        <w:t>u firmalarda toplam 19.</w:t>
      </w:r>
      <w:r w:rsidR="00B93E4F" w:rsidRPr="00285C9E">
        <w:t>789</w:t>
      </w:r>
      <w:r w:rsidR="00486BCA" w:rsidRPr="00285C9E">
        <w:t xml:space="preserve"> personel istihdam edilmektedir. </w:t>
      </w:r>
    </w:p>
    <w:p w:rsidR="00C61BDE" w:rsidRPr="00285C9E" w:rsidRDefault="00C61BDE" w:rsidP="005A2CD5">
      <w:pPr>
        <w:pStyle w:val="Default"/>
      </w:pPr>
    </w:p>
    <w:p w:rsidR="00DA4F94" w:rsidRDefault="00DA4F94" w:rsidP="00D0169B">
      <w:pPr>
        <w:pStyle w:val="Default"/>
        <w:ind w:firstLine="360"/>
      </w:pPr>
    </w:p>
    <w:p w:rsidR="00DA4F94" w:rsidRDefault="00DA4F94" w:rsidP="00D0169B">
      <w:pPr>
        <w:pStyle w:val="Default"/>
        <w:ind w:firstLine="360"/>
      </w:pPr>
    </w:p>
    <w:p w:rsidR="00DA4F94" w:rsidRDefault="00DA4F94" w:rsidP="00D0169B">
      <w:pPr>
        <w:pStyle w:val="Default"/>
        <w:ind w:firstLine="360"/>
      </w:pPr>
    </w:p>
    <w:p w:rsidR="00552790" w:rsidRPr="00285C9E" w:rsidRDefault="007660D9" w:rsidP="00D0169B">
      <w:pPr>
        <w:pStyle w:val="Default"/>
        <w:ind w:firstLine="360"/>
      </w:pPr>
      <w:r w:rsidRPr="00285C9E">
        <w:t>Bölgede</w:t>
      </w:r>
      <w:r w:rsidR="00486BCA" w:rsidRPr="00285C9E">
        <w:t xml:space="preserve"> </w:t>
      </w:r>
      <w:r w:rsidR="00E50C61" w:rsidRPr="00285C9E">
        <w:t>incelendiğin</w:t>
      </w:r>
      <w:r w:rsidR="003E24DA" w:rsidRPr="00285C9E">
        <w:t>d</w:t>
      </w:r>
      <w:r w:rsidR="00E50C61" w:rsidRPr="00285C9E">
        <w:t>e</w:t>
      </w:r>
      <w:r w:rsidR="003E24DA" w:rsidRPr="00285C9E">
        <w:t>,</w:t>
      </w:r>
      <w:r w:rsidR="00E50C61" w:rsidRPr="00285C9E">
        <w:t xml:space="preserve"> </w:t>
      </w:r>
      <w:r w:rsidR="002155FE" w:rsidRPr="00285C9E">
        <w:t>bölgede mevcut</w:t>
      </w:r>
      <w:r w:rsidR="00285C9E" w:rsidRPr="00285C9E">
        <w:t xml:space="preserve"> 3 TGB bulunmakla beraber henüz hiçbiri faaliyete geçmemiştir. Bunlar, </w:t>
      </w:r>
      <w:r w:rsidR="002155FE" w:rsidRPr="00285C9E">
        <w:t xml:space="preserve"> </w:t>
      </w:r>
      <w:r w:rsidR="00285C9E" w:rsidRPr="00285C9E">
        <w:t>SAMSUN TGB</w:t>
      </w:r>
      <w:r w:rsidR="00DA4F94">
        <w:t>,</w:t>
      </w:r>
      <w:r w:rsidR="00285C9E" w:rsidRPr="00285C9E">
        <w:t xml:space="preserve"> ÇORUM TGB ve TOKAT TGB olarak karşımıza çıkmaktadır. </w:t>
      </w:r>
    </w:p>
    <w:p w:rsidR="00003331" w:rsidRDefault="00003331" w:rsidP="005A2CD5">
      <w:pPr>
        <w:pStyle w:val="Default"/>
        <w:rPr>
          <w:color w:val="auto"/>
        </w:rPr>
      </w:pPr>
    </w:p>
    <w:p w:rsidR="00B93E4F" w:rsidRPr="00D90769" w:rsidRDefault="00B93E4F" w:rsidP="005A2CD5">
      <w:pPr>
        <w:pStyle w:val="Default"/>
        <w:rPr>
          <w:color w:val="auto"/>
        </w:rPr>
      </w:pPr>
    </w:p>
    <w:p w:rsidR="005A2CD5" w:rsidRPr="00D90769" w:rsidRDefault="005A2CD5" w:rsidP="00F07022">
      <w:pPr>
        <w:pStyle w:val="Balk3"/>
        <w:numPr>
          <w:ilvl w:val="1"/>
          <w:numId w:val="23"/>
        </w:numPr>
      </w:pPr>
      <w:bookmarkStart w:id="26" w:name="_Toc358042984"/>
      <w:bookmarkStart w:id="27" w:name="_Toc361663903"/>
      <w:bookmarkStart w:id="28" w:name="_Toc367353178"/>
      <w:r w:rsidRPr="00D90769">
        <w:t>Ar-Ge Merkezleri</w:t>
      </w:r>
      <w:bookmarkEnd w:id="26"/>
      <w:bookmarkEnd w:id="27"/>
      <w:bookmarkEnd w:id="28"/>
    </w:p>
    <w:p w:rsidR="007A1980" w:rsidRPr="00D90769" w:rsidRDefault="007A1980" w:rsidP="005A2CD5">
      <w:pPr>
        <w:pStyle w:val="Default"/>
        <w:rPr>
          <w:color w:val="auto"/>
        </w:rPr>
      </w:pPr>
    </w:p>
    <w:p w:rsidR="00D90769" w:rsidRPr="00D90769" w:rsidRDefault="005A2CD5" w:rsidP="00D90769">
      <w:pPr>
        <w:pStyle w:val="Default"/>
        <w:ind w:firstLine="360"/>
        <w:rPr>
          <w:color w:val="auto"/>
        </w:rPr>
      </w:pPr>
      <w:r w:rsidRPr="00D90769">
        <w:rPr>
          <w:color w:val="auto"/>
        </w:rPr>
        <w:t xml:space="preserve">5746 sayılı kanun çerçevesinde Ar-Ge merkezi belgesi almaya hak kazanmış olan ve kanun kapsamındaki muafiyetlerden yararlanan Ar-Ge merkezi sayısı Türkiye genelinde </w:t>
      </w:r>
      <w:r w:rsidR="00D90769" w:rsidRPr="00D90769">
        <w:rPr>
          <w:color w:val="auto"/>
        </w:rPr>
        <w:t>142</w:t>
      </w:r>
      <w:r w:rsidR="00FB2E4E" w:rsidRPr="00D90769">
        <w:rPr>
          <w:color w:val="auto"/>
        </w:rPr>
        <w:t>’</w:t>
      </w:r>
      <w:r w:rsidR="00876BC9" w:rsidRPr="00D90769">
        <w:rPr>
          <w:color w:val="auto"/>
        </w:rPr>
        <w:t xml:space="preserve">dir. </w:t>
      </w:r>
      <w:r w:rsidR="00D90769" w:rsidRPr="00D90769">
        <w:rPr>
          <w:color w:val="auto"/>
        </w:rPr>
        <w:t xml:space="preserve">Bölge incelendiğinde </w:t>
      </w:r>
      <w:r w:rsidR="00876BC9" w:rsidRPr="00D90769">
        <w:rPr>
          <w:color w:val="auto"/>
        </w:rPr>
        <w:t>faaliyet gösteren herhangi bir Ar-Ge Merkezi bulunma</w:t>
      </w:r>
      <w:r w:rsidR="00D90769" w:rsidRPr="00D90769">
        <w:rPr>
          <w:color w:val="auto"/>
        </w:rPr>
        <w:t xml:space="preserve">dığı görülmektedir. </w:t>
      </w:r>
    </w:p>
    <w:p w:rsidR="005A2CD5" w:rsidRDefault="005A2CD5" w:rsidP="005A2CD5">
      <w:pPr>
        <w:pStyle w:val="Default"/>
        <w:rPr>
          <w:color w:val="auto"/>
        </w:rPr>
      </w:pPr>
    </w:p>
    <w:p w:rsidR="006829A9" w:rsidRPr="00BB2F49" w:rsidRDefault="006829A9" w:rsidP="005A2CD5">
      <w:pPr>
        <w:pStyle w:val="Default"/>
        <w:rPr>
          <w:color w:val="auto"/>
        </w:rPr>
      </w:pPr>
    </w:p>
    <w:p w:rsidR="005A2CD5" w:rsidRPr="00BB2F49" w:rsidRDefault="00F07022" w:rsidP="00F07022">
      <w:pPr>
        <w:pStyle w:val="Balk3"/>
        <w:numPr>
          <w:ilvl w:val="1"/>
          <w:numId w:val="23"/>
        </w:numPr>
      </w:pPr>
      <w:bookmarkStart w:id="29" w:name="_Toc358042985"/>
      <w:bookmarkStart w:id="30" w:name="_Toc361663904"/>
      <w:r w:rsidRPr="000929EE">
        <w:rPr>
          <w:color w:val="FF0000"/>
        </w:rPr>
        <w:t xml:space="preserve"> </w:t>
      </w:r>
      <w:bookmarkStart w:id="31" w:name="_Toc367353179"/>
      <w:r w:rsidR="005A2CD5" w:rsidRPr="00BB2F49">
        <w:t>Ar-Ge Destekleri</w:t>
      </w:r>
      <w:bookmarkEnd w:id="29"/>
      <w:bookmarkEnd w:id="30"/>
      <w:bookmarkEnd w:id="31"/>
    </w:p>
    <w:p w:rsidR="00003331" w:rsidRDefault="00003331" w:rsidP="00374F4D">
      <w:pPr>
        <w:pStyle w:val="Default"/>
        <w:ind w:firstLine="360"/>
        <w:rPr>
          <w:color w:val="auto"/>
        </w:rPr>
      </w:pPr>
    </w:p>
    <w:p w:rsidR="00275BAD" w:rsidRPr="00374F4D" w:rsidRDefault="00483118" w:rsidP="00374F4D">
      <w:pPr>
        <w:pStyle w:val="Default"/>
        <w:ind w:firstLine="360"/>
        <w:rPr>
          <w:color w:val="auto"/>
        </w:rPr>
      </w:pPr>
      <w:r w:rsidRPr="00374F4D">
        <w:rPr>
          <w:color w:val="auto"/>
        </w:rPr>
        <w:t xml:space="preserve">Ar-Ge alanında önemli desteklerden biri olan ve </w:t>
      </w:r>
      <w:r w:rsidR="00275BAD" w:rsidRPr="00374F4D">
        <w:rPr>
          <w:color w:val="auto"/>
        </w:rPr>
        <w:t xml:space="preserve">Bilim, Sanayi ve Teknoloji Bakanlığı </w:t>
      </w:r>
      <w:r w:rsidR="005A2CD5" w:rsidRPr="00374F4D">
        <w:rPr>
          <w:color w:val="auto"/>
        </w:rPr>
        <w:t>tarafından üniversite-sanayi işbirliğini sağlamaya yönelik oluşturulmuş S</w:t>
      </w:r>
      <w:r w:rsidR="00D30B3B" w:rsidRPr="00374F4D">
        <w:rPr>
          <w:color w:val="auto"/>
        </w:rPr>
        <w:t>an</w:t>
      </w:r>
      <w:r w:rsidR="005A2CD5" w:rsidRPr="00374F4D">
        <w:rPr>
          <w:color w:val="auto"/>
        </w:rPr>
        <w:t>-T</w:t>
      </w:r>
      <w:r w:rsidR="00D30B3B" w:rsidRPr="00374F4D">
        <w:rPr>
          <w:color w:val="auto"/>
        </w:rPr>
        <w:t>ez</w:t>
      </w:r>
      <w:r w:rsidR="005A2CD5" w:rsidRPr="00374F4D">
        <w:rPr>
          <w:color w:val="auto"/>
        </w:rPr>
        <w:t xml:space="preserve"> programı kapsamında 201</w:t>
      </w:r>
      <w:r w:rsidR="00CC3BB0" w:rsidRPr="00374F4D">
        <w:rPr>
          <w:color w:val="auto"/>
        </w:rPr>
        <w:t>3</w:t>
      </w:r>
      <w:r w:rsidR="005A2CD5" w:rsidRPr="00374F4D">
        <w:rPr>
          <w:color w:val="auto"/>
        </w:rPr>
        <w:t xml:space="preserve"> yılı </w:t>
      </w:r>
      <w:r w:rsidR="00CC3BB0" w:rsidRPr="00374F4D">
        <w:rPr>
          <w:color w:val="auto"/>
        </w:rPr>
        <w:t>ilk S</w:t>
      </w:r>
      <w:r w:rsidR="00D30B3B" w:rsidRPr="00374F4D">
        <w:rPr>
          <w:color w:val="auto"/>
        </w:rPr>
        <w:t>an</w:t>
      </w:r>
      <w:r w:rsidR="00CC3BB0" w:rsidRPr="00374F4D">
        <w:rPr>
          <w:color w:val="auto"/>
        </w:rPr>
        <w:t>-T</w:t>
      </w:r>
      <w:r w:rsidR="00D30B3B" w:rsidRPr="00374F4D">
        <w:rPr>
          <w:color w:val="auto"/>
        </w:rPr>
        <w:t>ez</w:t>
      </w:r>
      <w:r w:rsidR="00CC3BB0" w:rsidRPr="00374F4D">
        <w:rPr>
          <w:color w:val="auto"/>
        </w:rPr>
        <w:t xml:space="preserve"> proje değerlendirme dönemi </w:t>
      </w:r>
      <w:r w:rsidR="005A2CD5" w:rsidRPr="00374F4D">
        <w:rPr>
          <w:color w:val="auto"/>
        </w:rPr>
        <w:t>sonu itibariyle</w:t>
      </w:r>
      <w:r w:rsidRPr="00374F4D">
        <w:rPr>
          <w:color w:val="auto"/>
        </w:rPr>
        <w:t>, 1926</w:t>
      </w:r>
      <w:r w:rsidR="00CC3BB0" w:rsidRPr="00374F4D">
        <w:rPr>
          <w:color w:val="auto"/>
        </w:rPr>
        <w:t xml:space="preserve"> başvurudan</w:t>
      </w:r>
      <w:r w:rsidR="00500A75" w:rsidRPr="00374F4D">
        <w:rPr>
          <w:color w:val="auto"/>
        </w:rPr>
        <w:t xml:space="preserve"> </w:t>
      </w:r>
      <w:r w:rsidR="00CC3BB0" w:rsidRPr="00374F4D">
        <w:rPr>
          <w:color w:val="auto"/>
        </w:rPr>
        <w:t>735</w:t>
      </w:r>
      <w:r w:rsidR="005A2CD5" w:rsidRPr="00374F4D">
        <w:rPr>
          <w:color w:val="auto"/>
        </w:rPr>
        <w:t xml:space="preserve"> proje desteklenmiştir.</w:t>
      </w:r>
      <w:r w:rsidR="00275BAD" w:rsidRPr="00374F4D">
        <w:rPr>
          <w:color w:val="auto"/>
        </w:rPr>
        <w:t xml:space="preserve"> Bu kapsamda bölge incelendiğinde bölgede </w:t>
      </w:r>
      <w:r w:rsidR="00374F4D" w:rsidRPr="00374F4D">
        <w:rPr>
          <w:color w:val="auto"/>
        </w:rPr>
        <w:t xml:space="preserve">bulunan Gaziosmanpaşa Üniversitesi’nden 3 ve Samsun Ondokuz Mayıs Üniversitesinden ise 2 San-Tez projesinin desteklendiği </w:t>
      </w:r>
      <w:r w:rsidR="00DA4F94">
        <w:rPr>
          <w:color w:val="auto"/>
        </w:rPr>
        <w:t>görülmektedir.</w:t>
      </w:r>
      <w:r w:rsidR="00374F4D" w:rsidRPr="00374F4D">
        <w:rPr>
          <w:color w:val="auto"/>
        </w:rPr>
        <w:t xml:space="preserve"> </w:t>
      </w:r>
    </w:p>
    <w:p w:rsidR="000751E1" w:rsidRPr="00374F4D" w:rsidRDefault="000751E1" w:rsidP="005A2CD5">
      <w:pPr>
        <w:pStyle w:val="Default"/>
        <w:rPr>
          <w:color w:val="auto"/>
        </w:rPr>
      </w:pPr>
    </w:p>
    <w:p w:rsidR="001E375A" w:rsidRPr="001D27CF" w:rsidRDefault="0044324B" w:rsidP="001D27CF">
      <w:pPr>
        <w:pStyle w:val="Default"/>
        <w:ind w:firstLine="360"/>
        <w:rPr>
          <w:color w:val="auto"/>
        </w:rPr>
      </w:pPr>
      <w:r w:rsidRPr="0044324B">
        <w:rPr>
          <w:color w:val="auto"/>
        </w:rPr>
        <w:t xml:space="preserve">Diğer taraftan </w:t>
      </w:r>
      <w:r w:rsidR="005A2CD5" w:rsidRPr="0044324B">
        <w:rPr>
          <w:color w:val="auto"/>
        </w:rPr>
        <w:t xml:space="preserve">5746 sayılı kanun kapsamında </w:t>
      </w:r>
      <w:r w:rsidR="005E2712" w:rsidRPr="0044324B">
        <w:rPr>
          <w:color w:val="auto"/>
        </w:rPr>
        <w:t xml:space="preserve">yürütülen </w:t>
      </w:r>
      <w:r w:rsidR="005A2CD5" w:rsidRPr="0044324B">
        <w:rPr>
          <w:color w:val="auto"/>
        </w:rPr>
        <w:t>ve genç girişimcilerin yenilikçi projelerini 100.000TL’lik hibe ile destekleyen Teknogirişim Sermayesi Desteği programı ile 2009 yılından itibaren ülke çapında</w:t>
      </w:r>
      <w:r w:rsidR="005A2CD5" w:rsidRPr="001D27CF">
        <w:rPr>
          <w:color w:val="auto"/>
        </w:rPr>
        <w:t xml:space="preserve"> </w:t>
      </w:r>
      <w:r w:rsidR="00CC3BB0" w:rsidRPr="001D27CF">
        <w:rPr>
          <w:color w:val="auto"/>
        </w:rPr>
        <w:t>4</w:t>
      </w:r>
      <w:r w:rsidR="00307E84">
        <w:rPr>
          <w:color w:val="auto"/>
        </w:rPr>
        <w:t>.</w:t>
      </w:r>
      <w:r w:rsidR="00CC3BB0" w:rsidRPr="001D27CF">
        <w:rPr>
          <w:color w:val="auto"/>
        </w:rPr>
        <w:t>878 başvurudan, 1</w:t>
      </w:r>
      <w:r w:rsidR="00307E84">
        <w:rPr>
          <w:color w:val="auto"/>
        </w:rPr>
        <w:t>.</w:t>
      </w:r>
      <w:r w:rsidR="00CC3BB0" w:rsidRPr="001D27CF">
        <w:rPr>
          <w:color w:val="auto"/>
        </w:rPr>
        <w:t>034</w:t>
      </w:r>
      <w:r w:rsidR="005A2CD5" w:rsidRPr="001D27CF">
        <w:rPr>
          <w:color w:val="auto"/>
        </w:rPr>
        <w:t xml:space="preserve"> proje desteklen</w:t>
      </w:r>
      <w:r w:rsidR="00CC3BB0" w:rsidRPr="001D27CF">
        <w:rPr>
          <w:color w:val="auto"/>
        </w:rPr>
        <w:t xml:space="preserve">meye değer bulunmuştur. </w:t>
      </w:r>
      <w:r w:rsidR="005A2CD5" w:rsidRPr="001D27CF">
        <w:rPr>
          <w:color w:val="auto"/>
        </w:rPr>
        <w:t>Bu iş fikri sahipleri</w:t>
      </w:r>
      <w:r w:rsidR="007B6CD7" w:rsidRPr="001D27CF">
        <w:rPr>
          <w:color w:val="auto"/>
        </w:rPr>
        <w:t xml:space="preserve"> illere göre dağılımları incelendiğinde</w:t>
      </w:r>
      <w:r w:rsidR="00C154A1" w:rsidRPr="001D27CF">
        <w:rPr>
          <w:color w:val="auto"/>
        </w:rPr>
        <w:t xml:space="preserve"> bölgeden 2009-2013 yılları arasında</w:t>
      </w:r>
      <w:r w:rsidR="005E2712" w:rsidRPr="001D27CF">
        <w:rPr>
          <w:color w:val="auto"/>
        </w:rPr>
        <w:t xml:space="preserve"> bölgede</w:t>
      </w:r>
      <w:r w:rsidR="00C154A1" w:rsidRPr="001D27CF">
        <w:rPr>
          <w:color w:val="auto"/>
        </w:rPr>
        <w:t xml:space="preserve"> </w:t>
      </w:r>
      <w:r w:rsidR="001D27CF" w:rsidRPr="001D27CF">
        <w:rPr>
          <w:color w:val="auto"/>
        </w:rPr>
        <w:t xml:space="preserve">Samsun’da 4 Tokat’ta 1 ve Çorum’da 3 girişimci desteklenmiştir. </w:t>
      </w:r>
    </w:p>
    <w:p w:rsidR="00544500" w:rsidRDefault="00544500" w:rsidP="005E2712">
      <w:pPr>
        <w:pStyle w:val="Default"/>
        <w:rPr>
          <w:color w:val="auto"/>
        </w:rPr>
      </w:pPr>
    </w:p>
    <w:p w:rsidR="006829A9" w:rsidRDefault="006829A9" w:rsidP="005E2712">
      <w:pPr>
        <w:pStyle w:val="Default"/>
        <w:rPr>
          <w:color w:val="auto"/>
        </w:rPr>
      </w:pPr>
    </w:p>
    <w:p w:rsidR="006829A9" w:rsidRDefault="006829A9" w:rsidP="005E2712">
      <w:pPr>
        <w:pStyle w:val="Default"/>
        <w:rPr>
          <w:color w:val="auto"/>
        </w:rPr>
      </w:pPr>
    </w:p>
    <w:p w:rsidR="00C154A1" w:rsidRPr="00FD3AC5" w:rsidRDefault="00C154A1" w:rsidP="00C154A1">
      <w:pPr>
        <w:pStyle w:val="Default"/>
        <w:rPr>
          <w:color w:val="auto"/>
        </w:rPr>
      </w:pPr>
    </w:p>
    <w:p w:rsidR="005A2CD5" w:rsidRPr="00B03682" w:rsidRDefault="005A2CD5" w:rsidP="00F07022">
      <w:pPr>
        <w:pStyle w:val="Balk3"/>
        <w:numPr>
          <w:ilvl w:val="0"/>
          <w:numId w:val="23"/>
        </w:numPr>
      </w:pPr>
      <w:bookmarkStart w:id="32" w:name="_Toc358042986"/>
      <w:bookmarkStart w:id="33" w:name="_Toc361663905"/>
      <w:bookmarkStart w:id="34" w:name="_Toc367353180"/>
      <w:r w:rsidRPr="00B03682">
        <w:rPr>
          <w:rFonts w:cs="Times New Roman"/>
          <w:szCs w:val="24"/>
        </w:rPr>
        <w:lastRenderedPageBreak/>
        <w:t>Teknoloji Düzeyi ve Öncelikli Alanlar</w:t>
      </w:r>
      <w:bookmarkEnd w:id="32"/>
      <w:bookmarkEnd w:id="33"/>
      <w:bookmarkEnd w:id="34"/>
    </w:p>
    <w:p w:rsidR="002062E7" w:rsidRPr="00B03682" w:rsidRDefault="002062E7" w:rsidP="005A2CD5">
      <w:pPr>
        <w:pStyle w:val="Default"/>
        <w:rPr>
          <w:color w:val="auto"/>
        </w:rPr>
      </w:pPr>
    </w:p>
    <w:p w:rsidR="002062E7" w:rsidRDefault="002062E7" w:rsidP="00307E84">
      <w:pPr>
        <w:pStyle w:val="ResimYazs"/>
        <w:keepNext/>
        <w:ind w:left="284" w:right="567"/>
        <w:jc w:val="both"/>
        <w:rPr>
          <w:b w:val="0"/>
          <w:color w:val="auto"/>
        </w:rPr>
      </w:pPr>
      <w:bookmarkStart w:id="35" w:name="_Ref363024796"/>
      <w:r w:rsidRPr="006579F9">
        <w:rPr>
          <w:b w:val="0"/>
          <w:color w:val="auto"/>
        </w:rPr>
        <w:t xml:space="preserve">Tablo </w:t>
      </w:r>
      <w:r w:rsidR="00665460" w:rsidRPr="006579F9">
        <w:rPr>
          <w:b w:val="0"/>
          <w:color w:val="auto"/>
        </w:rPr>
        <w:fldChar w:fldCharType="begin"/>
      </w:r>
      <w:r w:rsidRPr="006579F9">
        <w:rPr>
          <w:b w:val="0"/>
          <w:color w:val="auto"/>
        </w:rPr>
        <w:instrText xml:space="preserve"> SEQ Tablo \* ARABIC </w:instrText>
      </w:r>
      <w:r w:rsidR="00665460" w:rsidRPr="006579F9">
        <w:rPr>
          <w:b w:val="0"/>
          <w:color w:val="auto"/>
        </w:rPr>
        <w:fldChar w:fldCharType="separate"/>
      </w:r>
      <w:r w:rsidRPr="006579F9">
        <w:rPr>
          <w:b w:val="0"/>
          <w:noProof/>
          <w:color w:val="auto"/>
        </w:rPr>
        <w:t>2</w:t>
      </w:r>
      <w:r w:rsidR="00665460" w:rsidRPr="006579F9">
        <w:rPr>
          <w:b w:val="0"/>
          <w:color w:val="auto"/>
        </w:rPr>
        <w:fldChar w:fldCharType="end"/>
      </w:r>
      <w:bookmarkEnd w:id="35"/>
      <w:r w:rsidR="003D7D56" w:rsidRPr="006579F9">
        <w:rPr>
          <w:b w:val="0"/>
          <w:color w:val="auto"/>
        </w:rPr>
        <w:t xml:space="preserve">. </w:t>
      </w:r>
      <w:r w:rsidRPr="006579F9">
        <w:rPr>
          <w:b w:val="0"/>
          <w:color w:val="auto"/>
        </w:rPr>
        <w:t xml:space="preserve">Türkiye’de </w:t>
      </w:r>
      <w:r w:rsidR="00F07146" w:rsidRPr="006579F9">
        <w:rPr>
          <w:b w:val="0"/>
          <w:color w:val="auto"/>
        </w:rPr>
        <w:t>v</w:t>
      </w:r>
      <w:r w:rsidRPr="006579F9">
        <w:rPr>
          <w:b w:val="0"/>
          <w:color w:val="auto"/>
        </w:rPr>
        <w:t>e TR 8</w:t>
      </w:r>
      <w:r w:rsidR="006579F9" w:rsidRPr="006579F9">
        <w:rPr>
          <w:b w:val="0"/>
          <w:color w:val="auto"/>
        </w:rPr>
        <w:t>3</w:t>
      </w:r>
      <w:r w:rsidRPr="006579F9">
        <w:rPr>
          <w:b w:val="0"/>
          <w:color w:val="auto"/>
        </w:rPr>
        <w:t xml:space="preserve"> Bölgesi’nde T</w:t>
      </w:r>
      <w:r w:rsidR="00872E25" w:rsidRPr="006579F9">
        <w:rPr>
          <w:b w:val="0"/>
          <w:color w:val="auto"/>
        </w:rPr>
        <w:t xml:space="preserve">eknoloji Sınıflarına Göre Firma </w:t>
      </w:r>
      <w:r w:rsidR="00C175EB">
        <w:rPr>
          <w:b w:val="0"/>
          <w:color w:val="auto"/>
        </w:rPr>
        <w:t>Sayıları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1261"/>
        <w:gridCol w:w="1409"/>
        <w:gridCol w:w="1724"/>
      </w:tblGrid>
      <w:tr w:rsidR="006861AD" w:rsidRPr="00003331" w:rsidTr="00894EC0">
        <w:trPr>
          <w:cantSplit/>
          <w:trHeight w:hRule="exact" w:val="1250"/>
          <w:jc w:val="center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C6F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ÖĞRETİM ÜYESİ SAYILARI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 xml:space="preserve">FİRMA SAYISI 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PROJE SAYILARI</w:t>
            </w:r>
          </w:p>
        </w:tc>
        <w:tc>
          <w:tcPr>
            <w:tcW w:w="1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100 ÖĞRETİM ÜYESİ BAŞINA PROJE SAYILARI</w:t>
            </w:r>
          </w:p>
        </w:tc>
      </w:tr>
      <w:tr w:rsidR="006861AD" w:rsidRPr="00003331" w:rsidTr="00894EC0">
        <w:trPr>
          <w:cantSplit/>
          <w:trHeight w:hRule="exact" w:val="573"/>
          <w:jc w:val="center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YÜKSEK TEKNOLOJİ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4</w:t>
            </w:r>
          </w:p>
        </w:tc>
      </w:tr>
      <w:tr w:rsidR="006861AD" w:rsidRPr="00003331" w:rsidTr="00894EC0">
        <w:trPr>
          <w:cantSplit/>
          <w:trHeight w:hRule="exact" w:val="567"/>
          <w:jc w:val="center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ORTA-YÜKSEK TEKNOLOJİ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285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486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8</w:t>
            </w:r>
          </w:p>
        </w:tc>
      </w:tr>
      <w:tr w:rsidR="006861AD" w:rsidRPr="00003331" w:rsidTr="00894EC0">
        <w:trPr>
          <w:cantSplit/>
          <w:trHeight w:hRule="exact" w:val="561"/>
          <w:jc w:val="center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ORTA-DÜŞÜK TEKNOLOJİ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194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2.504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10</w:t>
            </w:r>
          </w:p>
        </w:tc>
      </w:tr>
      <w:tr w:rsidR="006861AD" w:rsidRPr="00003331" w:rsidTr="00894EC0">
        <w:trPr>
          <w:cantSplit/>
          <w:trHeight w:hRule="exact" w:val="583"/>
          <w:jc w:val="center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DÜŞÜK TEKNOLOJİ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788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6.362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460" w:rsidRPr="00003331" w:rsidRDefault="00873C6F" w:rsidP="00AE13B9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2</w:t>
            </w:r>
          </w:p>
        </w:tc>
      </w:tr>
      <w:tr w:rsidR="00E73DE4" w:rsidRPr="00003331" w:rsidTr="00894EC0">
        <w:trPr>
          <w:cantSplit/>
          <w:trHeight w:hRule="exact" w:val="340"/>
          <w:jc w:val="center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3DE4" w:rsidRPr="00003331" w:rsidRDefault="00E73DE4" w:rsidP="00AE13B9">
            <w:pPr>
              <w:keepNext/>
              <w:keepLines/>
              <w:rPr>
                <w:rFonts w:asciiTheme="majorBidi" w:hAnsiTheme="majorBidi" w:cstheme="majorBidi"/>
                <w:b/>
                <w:bCs/>
              </w:rPr>
            </w:pPr>
            <w:r w:rsidRPr="00003331">
              <w:rPr>
                <w:rFonts w:asciiTheme="majorBidi" w:hAnsiTheme="majorBidi" w:cstheme="majorBidi"/>
                <w:b/>
                <w:bCs/>
              </w:rPr>
              <w:t>Toplam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3DE4" w:rsidRPr="00003331" w:rsidRDefault="00E73DE4" w:rsidP="00093CE2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1</w:t>
            </w:r>
            <w:r w:rsidR="00D75089">
              <w:rPr>
                <w:rFonts w:asciiTheme="majorBidi" w:hAnsiTheme="majorBidi" w:cstheme="majorBidi"/>
              </w:rPr>
              <w:t>.</w:t>
            </w:r>
            <w:r w:rsidRPr="00003331">
              <w:rPr>
                <w:rFonts w:asciiTheme="majorBidi" w:hAnsiTheme="majorBidi" w:cstheme="majorBidi"/>
              </w:rPr>
              <w:t>411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3DE4" w:rsidRPr="00003331" w:rsidRDefault="00E73DE4" w:rsidP="00093CE2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9</w:t>
            </w:r>
            <w:r w:rsidR="00D75089">
              <w:rPr>
                <w:rFonts w:asciiTheme="majorBidi" w:hAnsiTheme="majorBidi" w:cstheme="majorBidi"/>
              </w:rPr>
              <w:t>.</w:t>
            </w:r>
            <w:r w:rsidRPr="00003331">
              <w:rPr>
                <w:rFonts w:asciiTheme="majorBidi" w:hAnsiTheme="majorBidi" w:cstheme="majorBidi"/>
              </w:rPr>
              <w:t>364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3DE4" w:rsidRPr="00003331" w:rsidRDefault="00E73DE4" w:rsidP="00093CE2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  <w:r w:rsidRPr="00003331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3DE4" w:rsidRPr="00003331" w:rsidRDefault="00E73DE4" w:rsidP="00093CE2">
            <w:pPr>
              <w:keepNext/>
              <w:keepLines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73C6F" w:rsidRDefault="00873C6F" w:rsidP="00873C6F"/>
    <w:p w:rsidR="002A1627" w:rsidRDefault="00AE13B9" w:rsidP="00CA08E8">
      <w:pPr>
        <w:pStyle w:val="Default"/>
        <w:widowControl w:val="0"/>
        <w:ind w:firstLine="567"/>
        <w:rPr>
          <w:color w:val="auto"/>
        </w:rPr>
      </w:pPr>
      <w:r w:rsidRPr="00CA08E8">
        <w:rPr>
          <w:color w:val="auto"/>
        </w:rPr>
        <w:t>Teknoloji sınıflamalarına göre bölge incelendiğinde</w:t>
      </w:r>
      <w:r w:rsidR="00E73DE4" w:rsidRPr="00CA08E8">
        <w:rPr>
          <w:color w:val="auto"/>
        </w:rPr>
        <w:t xml:space="preserve"> toplam </w:t>
      </w:r>
      <w:r w:rsidR="00093CE2" w:rsidRPr="00CA08E8">
        <w:rPr>
          <w:color w:val="auto"/>
        </w:rPr>
        <w:t>9</w:t>
      </w:r>
      <w:r w:rsidR="00D75089">
        <w:rPr>
          <w:color w:val="auto"/>
        </w:rPr>
        <w:t>.</w:t>
      </w:r>
      <w:r w:rsidR="00093CE2" w:rsidRPr="00CA08E8">
        <w:rPr>
          <w:color w:val="auto"/>
        </w:rPr>
        <w:t xml:space="preserve">364 </w:t>
      </w:r>
      <w:r w:rsidR="00DC3F54" w:rsidRPr="00CA08E8">
        <w:rPr>
          <w:color w:val="auto"/>
        </w:rPr>
        <w:t>firmanın</w:t>
      </w:r>
      <w:r w:rsidR="005A2CD5" w:rsidRPr="00CA08E8">
        <w:rPr>
          <w:color w:val="auto"/>
        </w:rPr>
        <w:t xml:space="preserve"> </w:t>
      </w:r>
      <w:r w:rsidR="00093CE2" w:rsidRPr="00CA08E8">
        <w:rPr>
          <w:color w:val="auto"/>
        </w:rPr>
        <w:t xml:space="preserve">bulunduğu ve bunların sadece 12 sinin ileri teknoloji sınıfında olduğu görülmektedir. Öte yandan yüksek teknolojiler konusunda çalışan 100 öğretim üyesi başına düşen proje </w:t>
      </w:r>
      <w:r w:rsidR="00CA5801" w:rsidRPr="00CA08E8">
        <w:rPr>
          <w:color w:val="auto"/>
        </w:rPr>
        <w:t>ise sadece 4 olarak karşımıza çıkmaktadır. Yapılan projelerin gene</w:t>
      </w:r>
      <w:r w:rsidR="00CA08E8" w:rsidRPr="00CA08E8">
        <w:rPr>
          <w:color w:val="auto"/>
        </w:rPr>
        <w:t>l</w:t>
      </w:r>
      <w:r w:rsidR="00CA5801" w:rsidRPr="00CA08E8">
        <w:rPr>
          <w:color w:val="auto"/>
        </w:rPr>
        <w:t xml:space="preserve">likle düşük ve orta düşük sektörlerde yoğunlaştığı görülmektedir. Bu da bölgenin yüksek ve orta yüksek teknolojiye </w:t>
      </w:r>
      <w:r w:rsidR="00CA08E8" w:rsidRPr="00CA08E8">
        <w:rPr>
          <w:color w:val="auto"/>
        </w:rPr>
        <w:t xml:space="preserve">odaklanma </w:t>
      </w:r>
      <w:r w:rsidR="00CA5801" w:rsidRPr="00CA08E8">
        <w:rPr>
          <w:color w:val="auto"/>
        </w:rPr>
        <w:t>ihtiyacı</w:t>
      </w:r>
      <w:r w:rsidR="00CA08E8" w:rsidRPr="00CA08E8">
        <w:rPr>
          <w:color w:val="auto"/>
        </w:rPr>
        <w:t>nın belirgin bir göstergesidir.</w:t>
      </w:r>
    </w:p>
    <w:p w:rsidR="00CA08E8" w:rsidRDefault="00CA08E8" w:rsidP="00CA08E8">
      <w:pPr>
        <w:pStyle w:val="Default"/>
        <w:widowControl w:val="0"/>
        <w:ind w:firstLine="567"/>
        <w:rPr>
          <w:color w:val="auto"/>
        </w:rPr>
      </w:pPr>
    </w:p>
    <w:p w:rsidR="006829A9" w:rsidRPr="00CA08E8" w:rsidRDefault="006829A9" w:rsidP="00CA08E8">
      <w:pPr>
        <w:pStyle w:val="Default"/>
        <w:widowControl w:val="0"/>
        <w:ind w:firstLine="567"/>
        <w:rPr>
          <w:color w:val="auto"/>
        </w:rPr>
      </w:pPr>
    </w:p>
    <w:p w:rsidR="004A4360" w:rsidRPr="006579F9" w:rsidRDefault="006829A9" w:rsidP="006579F9">
      <w:pPr>
        <w:pStyle w:val="Balk1"/>
        <w:numPr>
          <w:ilvl w:val="0"/>
          <w:numId w:val="23"/>
        </w:numPr>
        <w:tabs>
          <w:tab w:val="left" w:pos="851"/>
        </w:tabs>
        <w:ind w:left="709" w:hanging="142"/>
      </w:pPr>
      <w:bookmarkStart w:id="36" w:name="_Toc358042987"/>
      <w:bookmarkStart w:id="37" w:name="_Toc361663906"/>
      <w:bookmarkStart w:id="38" w:name="_Toc367353181"/>
      <w:r>
        <w:t xml:space="preserve"> SWOT</w:t>
      </w:r>
      <w:r w:rsidR="005A2CD5" w:rsidRPr="006579F9">
        <w:t xml:space="preserve"> A</w:t>
      </w:r>
      <w:r w:rsidR="00F07022" w:rsidRPr="006579F9">
        <w:t>nalizi</w:t>
      </w:r>
      <w:bookmarkEnd w:id="36"/>
      <w:bookmarkEnd w:id="37"/>
      <w:bookmarkEnd w:id="38"/>
    </w:p>
    <w:p w:rsidR="00E62532" w:rsidRPr="006579F9" w:rsidRDefault="00E62532" w:rsidP="001631AB"/>
    <w:p w:rsidR="005A2CD5" w:rsidRPr="006579F9" w:rsidRDefault="005D4FF9" w:rsidP="00630D65">
      <w:pPr>
        <w:pStyle w:val="Balk4"/>
        <w:numPr>
          <w:ilvl w:val="0"/>
          <w:numId w:val="0"/>
        </w:numPr>
        <w:ind w:left="466" w:firstLine="708"/>
      </w:pPr>
      <w:r w:rsidRPr="006579F9">
        <w:t>Güçlü Y</w:t>
      </w:r>
      <w:r w:rsidR="00630D65" w:rsidRPr="006579F9">
        <w:t>ö</w:t>
      </w:r>
      <w:r w:rsidR="005A2CD5" w:rsidRPr="006579F9">
        <w:t>nl</w:t>
      </w:r>
      <w:r w:rsidR="00630D65" w:rsidRPr="006579F9">
        <w:t>e</w:t>
      </w:r>
      <w:r w:rsidR="005A2CD5" w:rsidRPr="006579F9">
        <w:t>r</w:t>
      </w:r>
    </w:p>
    <w:p w:rsidR="00BC036F" w:rsidRDefault="00BC036F" w:rsidP="00BC036F">
      <w:pPr>
        <w:pStyle w:val="Default"/>
        <w:ind w:left="1174" w:firstLine="0"/>
        <w:rPr>
          <w:rFonts w:cs="Times New Roman"/>
          <w:color w:val="auto"/>
        </w:rPr>
      </w:pPr>
    </w:p>
    <w:p w:rsidR="005F4E22" w:rsidRPr="008D3030" w:rsidRDefault="008D3030" w:rsidP="00CA52B5">
      <w:pPr>
        <w:pStyle w:val="Default"/>
        <w:numPr>
          <w:ilvl w:val="0"/>
          <w:numId w:val="20"/>
        </w:numPr>
        <w:rPr>
          <w:rFonts w:cs="Times New Roman"/>
          <w:color w:val="auto"/>
        </w:rPr>
      </w:pPr>
      <w:r w:rsidRPr="008D3030">
        <w:rPr>
          <w:rFonts w:cs="Times New Roman"/>
          <w:color w:val="auto"/>
        </w:rPr>
        <w:t xml:space="preserve">Ülke çapında Ar-GE ve inovasyon konularında desteklerin fazla miktarda bulunması, </w:t>
      </w:r>
    </w:p>
    <w:p w:rsidR="00BF0374" w:rsidRDefault="008D3030" w:rsidP="008D3030">
      <w:pPr>
        <w:pStyle w:val="Default"/>
        <w:numPr>
          <w:ilvl w:val="0"/>
          <w:numId w:val="20"/>
        </w:numPr>
        <w:rPr>
          <w:rFonts w:cs="Times New Roman"/>
          <w:color w:val="auto"/>
        </w:rPr>
      </w:pPr>
      <w:r w:rsidRPr="008D3030">
        <w:rPr>
          <w:rFonts w:cs="Times New Roman"/>
          <w:color w:val="auto"/>
        </w:rPr>
        <w:t>Bölgede bulunan ü</w:t>
      </w:r>
      <w:r w:rsidR="00BF0374" w:rsidRPr="008D3030">
        <w:rPr>
          <w:rFonts w:cs="Times New Roman"/>
          <w:color w:val="auto"/>
        </w:rPr>
        <w:t xml:space="preserve">niversitelerin </w:t>
      </w:r>
      <w:r w:rsidR="004E1D34" w:rsidRPr="008D3030">
        <w:rPr>
          <w:rFonts w:cs="Times New Roman"/>
          <w:color w:val="auto"/>
        </w:rPr>
        <w:t>laboratu</w:t>
      </w:r>
      <w:r w:rsidR="00D75089">
        <w:rPr>
          <w:rFonts w:cs="Times New Roman"/>
          <w:color w:val="auto"/>
        </w:rPr>
        <w:t>v</w:t>
      </w:r>
      <w:r w:rsidR="004E1D34" w:rsidRPr="008D3030">
        <w:rPr>
          <w:rFonts w:cs="Times New Roman"/>
          <w:color w:val="auto"/>
        </w:rPr>
        <w:t>ar</w:t>
      </w:r>
      <w:r w:rsidR="00BF0374" w:rsidRPr="008D3030">
        <w:rPr>
          <w:rFonts w:cs="Times New Roman"/>
          <w:color w:val="auto"/>
        </w:rPr>
        <w:t xml:space="preserve"> altyapılarının </w:t>
      </w:r>
      <w:r w:rsidR="00CA52B5" w:rsidRPr="008D3030">
        <w:rPr>
          <w:rFonts w:cs="Times New Roman"/>
          <w:color w:val="auto"/>
        </w:rPr>
        <w:t>bulunması,</w:t>
      </w:r>
    </w:p>
    <w:p w:rsidR="00943637" w:rsidRDefault="00943637" w:rsidP="00021316">
      <w:pPr>
        <w:pStyle w:val="Default"/>
        <w:numPr>
          <w:ilvl w:val="0"/>
          <w:numId w:val="20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Bölgede </w:t>
      </w:r>
      <w:r w:rsidR="00021316" w:rsidRPr="00345DB0">
        <w:rPr>
          <w:rFonts w:cs="Times New Roman"/>
          <w:color w:val="auto"/>
        </w:rPr>
        <w:t>Samsun</w:t>
      </w:r>
      <w:r w:rsidR="0002131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liman</w:t>
      </w:r>
      <w:r w:rsidR="00021316">
        <w:rPr>
          <w:rFonts w:cs="Times New Roman"/>
          <w:color w:val="auto"/>
        </w:rPr>
        <w:t>ının</w:t>
      </w:r>
      <w:r>
        <w:rPr>
          <w:rFonts w:cs="Times New Roman"/>
          <w:color w:val="auto"/>
        </w:rPr>
        <w:t xml:space="preserve"> bulunması,</w:t>
      </w:r>
    </w:p>
    <w:p w:rsidR="006829A9" w:rsidRDefault="006829A9" w:rsidP="006829A9">
      <w:pPr>
        <w:pStyle w:val="Default"/>
        <w:ind w:left="1174" w:firstLine="0"/>
        <w:rPr>
          <w:rFonts w:cs="Times New Roman"/>
          <w:color w:val="auto"/>
        </w:rPr>
      </w:pPr>
    </w:p>
    <w:p w:rsidR="00CA52B5" w:rsidRDefault="00CA52B5" w:rsidP="00CA52B5">
      <w:pPr>
        <w:pStyle w:val="Default"/>
        <w:ind w:left="1174" w:firstLine="0"/>
        <w:rPr>
          <w:rFonts w:cs="Times New Roman"/>
          <w:color w:val="auto"/>
        </w:rPr>
      </w:pPr>
    </w:p>
    <w:p w:rsidR="006829A9" w:rsidRPr="00344129" w:rsidRDefault="006829A9" w:rsidP="00CA52B5">
      <w:pPr>
        <w:pStyle w:val="Default"/>
        <w:ind w:left="1174" w:firstLine="0"/>
        <w:rPr>
          <w:rFonts w:cs="Times New Roman"/>
          <w:color w:val="auto"/>
        </w:rPr>
      </w:pPr>
    </w:p>
    <w:p w:rsidR="00BC036F" w:rsidRDefault="00EF5999" w:rsidP="00D75089">
      <w:pPr>
        <w:pStyle w:val="Balk4"/>
        <w:numPr>
          <w:ilvl w:val="0"/>
          <w:numId w:val="0"/>
        </w:numPr>
        <w:ind w:left="466" w:firstLine="708"/>
      </w:pPr>
      <w:r w:rsidRPr="00344129">
        <w:lastRenderedPageBreak/>
        <w:t>Zayıf Yönler</w:t>
      </w:r>
    </w:p>
    <w:p w:rsidR="004F145F" w:rsidRPr="004F145F" w:rsidRDefault="00344129" w:rsidP="004F145F">
      <w:pPr>
        <w:pStyle w:val="Default"/>
        <w:numPr>
          <w:ilvl w:val="0"/>
          <w:numId w:val="17"/>
        </w:numPr>
        <w:rPr>
          <w:color w:val="auto"/>
        </w:rPr>
      </w:pPr>
      <w:r w:rsidRPr="004F145F">
        <w:rPr>
          <w:color w:val="auto"/>
        </w:rPr>
        <w:t>Demiryolu</w:t>
      </w:r>
      <w:r w:rsidR="004F145F" w:rsidRPr="004F145F">
        <w:rPr>
          <w:color w:val="auto"/>
        </w:rPr>
        <w:t xml:space="preserve"> ağının en önemli problemi batıyla olan zayıf ilişkisi</w:t>
      </w:r>
      <w:r w:rsidR="004F145F">
        <w:rPr>
          <w:color w:val="auto"/>
        </w:rPr>
        <w:t>,</w:t>
      </w:r>
    </w:p>
    <w:p w:rsidR="00EF5999" w:rsidRPr="00094887" w:rsidRDefault="00094887" w:rsidP="004E1D34">
      <w:pPr>
        <w:pStyle w:val="Default"/>
        <w:numPr>
          <w:ilvl w:val="0"/>
          <w:numId w:val="17"/>
        </w:numPr>
        <w:rPr>
          <w:rFonts w:cs="Times New Roman"/>
          <w:color w:val="auto"/>
        </w:rPr>
      </w:pPr>
      <w:r w:rsidRPr="00094887">
        <w:rPr>
          <w:color w:val="auto"/>
        </w:rPr>
        <w:t>Bölgenin o</w:t>
      </w:r>
      <w:r w:rsidR="0015685E" w:rsidRPr="00094887">
        <w:rPr>
          <w:color w:val="auto"/>
        </w:rPr>
        <w:t>rta-düşük ve d</w:t>
      </w:r>
      <w:r w:rsidR="00EF5999" w:rsidRPr="00094887">
        <w:rPr>
          <w:color w:val="auto"/>
        </w:rPr>
        <w:t xml:space="preserve">üşük teknoloji sınıfında </w:t>
      </w:r>
      <w:r w:rsidRPr="00094887">
        <w:rPr>
          <w:color w:val="auto"/>
        </w:rPr>
        <w:t>firma sayısının fazla olması,</w:t>
      </w:r>
    </w:p>
    <w:p w:rsidR="004E1D34" w:rsidRPr="000D1B0C" w:rsidRDefault="00EF5999" w:rsidP="00094887">
      <w:pPr>
        <w:pStyle w:val="Default"/>
        <w:numPr>
          <w:ilvl w:val="0"/>
          <w:numId w:val="17"/>
        </w:numPr>
        <w:rPr>
          <w:rFonts w:cs="Times New Roman"/>
          <w:color w:val="auto"/>
        </w:rPr>
      </w:pPr>
      <w:r w:rsidRPr="000D1B0C">
        <w:rPr>
          <w:rFonts w:cs="Times New Roman"/>
          <w:color w:val="auto"/>
        </w:rPr>
        <w:t>Bölgede S</w:t>
      </w:r>
      <w:r w:rsidR="000E09C0" w:rsidRPr="000D1B0C">
        <w:rPr>
          <w:rFonts w:cs="Times New Roman"/>
          <w:color w:val="auto"/>
        </w:rPr>
        <w:t>an</w:t>
      </w:r>
      <w:r w:rsidRPr="000D1B0C">
        <w:rPr>
          <w:rFonts w:cs="Times New Roman"/>
          <w:color w:val="auto"/>
        </w:rPr>
        <w:t>-T</w:t>
      </w:r>
      <w:r w:rsidR="000E09C0" w:rsidRPr="000D1B0C">
        <w:rPr>
          <w:rFonts w:cs="Times New Roman"/>
          <w:color w:val="auto"/>
        </w:rPr>
        <w:t>ez</w:t>
      </w:r>
      <w:r w:rsidRPr="000D1B0C">
        <w:rPr>
          <w:rFonts w:cs="Times New Roman"/>
          <w:color w:val="auto"/>
        </w:rPr>
        <w:t xml:space="preserve"> ve Teknogirişim Sermayesi </w:t>
      </w:r>
      <w:r w:rsidR="00D86BBD" w:rsidRPr="000D1B0C">
        <w:rPr>
          <w:rFonts w:cs="Times New Roman"/>
          <w:color w:val="auto"/>
        </w:rPr>
        <w:t>Desteğinden</w:t>
      </w:r>
      <w:r w:rsidRPr="000D1B0C">
        <w:rPr>
          <w:rFonts w:cs="Times New Roman"/>
          <w:color w:val="auto"/>
        </w:rPr>
        <w:t xml:space="preserve"> yararlanan girişimci sayısının </w:t>
      </w:r>
      <w:r w:rsidR="00094887" w:rsidRPr="000D1B0C">
        <w:rPr>
          <w:rFonts w:cs="Times New Roman"/>
          <w:color w:val="auto"/>
        </w:rPr>
        <w:t>az olması,</w:t>
      </w:r>
      <w:r w:rsidR="0015685E" w:rsidRPr="000D1B0C">
        <w:rPr>
          <w:rFonts w:cs="Times New Roman"/>
          <w:color w:val="auto"/>
        </w:rPr>
        <w:t xml:space="preserve"> </w:t>
      </w:r>
    </w:p>
    <w:p w:rsidR="004E1D34" w:rsidRPr="000D1B0C" w:rsidRDefault="004E1D34" w:rsidP="004E1D34">
      <w:pPr>
        <w:pStyle w:val="Default"/>
        <w:ind w:left="1174" w:firstLine="0"/>
        <w:rPr>
          <w:color w:val="auto"/>
        </w:rPr>
      </w:pPr>
    </w:p>
    <w:p w:rsidR="005A2CD5" w:rsidRPr="000D1B0C" w:rsidRDefault="005A2CD5" w:rsidP="00630D65">
      <w:pPr>
        <w:pStyle w:val="Balk4"/>
        <w:numPr>
          <w:ilvl w:val="0"/>
          <w:numId w:val="0"/>
        </w:numPr>
        <w:ind w:left="466" w:firstLine="708"/>
      </w:pPr>
      <w:r w:rsidRPr="000D1B0C">
        <w:t>Fırsatlar</w:t>
      </w:r>
    </w:p>
    <w:p w:rsidR="000775A0" w:rsidRPr="000D1B0C" w:rsidRDefault="00943637" w:rsidP="00943637">
      <w:pPr>
        <w:pStyle w:val="Default"/>
        <w:numPr>
          <w:ilvl w:val="0"/>
          <w:numId w:val="17"/>
        </w:numPr>
        <w:rPr>
          <w:color w:val="auto"/>
        </w:rPr>
      </w:pPr>
      <w:r w:rsidRPr="000D1B0C">
        <w:rPr>
          <w:color w:val="auto"/>
        </w:rPr>
        <w:t>Dünya ile ticaret bağlantısı olan limanın bulunması,</w:t>
      </w:r>
    </w:p>
    <w:p w:rsidR="003D79E8" w:rsidRPr="000D1B0C" w:rsidRDefault="003D79E8" w:rsidP="003D79E8">
      <w:pPr>
        <w:pStyle w:val="Default"/>
        <w:numPr>
          <w:ilvl w:val="0"/>
          <w:numId w:val="17"/>
        </w:numPr>
        <w:rPr>
          <w:color w:val="auto"/>
        </w:rPr>
      </w:pPr>
      <w:r w:rsidRPr="000D1B0C">
        <w:rPr>
          <w:color w:val="auto"/>
        </w:rPr>
        <w:t xml:space="preserve">Bölgenin sahip olduğu korunmuş tarihi dokusu ve tarihi turistik potansiyelleri, </w:t>
      </w:r>
    </w:p>
    <w:p w:rsidR="003D79E8" w:rsidRPr="000D1B0C" w:rsidRDefault="003D79E8" w:rsidP="000E09C0">
      <w:pPr>
        <w:pStyle w:val="Balk4"/>
        <w:numPr>
          <w:ilvl w:val="0"/>
          <w:numId w:val="0"/>
        </w:numPr>
        <w:ind w:left="466" w:firstLine="708"/>
      </w:pPr>
    </w:p>
    <w:p w:rsidR="005A2CD5" w:rsidRPr="000D1B0C" w:rsidRDefault="005A2CD5" w:rsidP="000E09C0">
      <w:pPr>
        <w:pStyle w:val="Balk4"/>
        <w:numPr>
          <w:ilvl w:val="0"/>
          <w:numId w:val="0"/>
        </w:numPr>
        <w:ind w:left="466" w:firstLine="708"/>
      </w:pPr>
      <w:r w:rsidRPr="000D1B0C">
        <w:t>Tehditler</w:t>
      </w:r>
    </w:p>
    <w:p w:rsidR="005A2CD5" w:rsidRPr="00262090" w:rsidRDefault="00B03908" w:rsidP="000D1B0C">
      <w:pPr>
        <w:pStyle w:val="Default"/>
        <w:numPr>
          <w:ilvl w:val="0"/>
          <w:numId w:val="17"/>
        </w:numPr>
        <w:rPr>
          <w:rFonts w:cs="Times New Roman"/>
          <w:color w:val="auto"/>
        </w:rPr>
      </w:pPr>
      <w:r w:rsidRPr="00262090">
        <w:rPr>
          <w:rFonts w:cs="Times New Roman"/>
          <w:color w:val="auto"/>
        </w:rPr>
        <w:t xml:space="preserve">Global </w:t>
      </w:r>
      <w:r w:rsidR="00D75089">
        <w:rPr>
          <w:rFonts w:cs="Times New Roman"/>
          <w:color w:val="auto"/>
        </w:rPr>
        <w:t>ekonomik krizler,</w:t>
      </w:r>
    </w:p>
    <w:p w:rsidR="00262090" w:rsidRDefault="00262090" w:rsidP="00262090">
      <w:pPr>
        <w:pStyle w:val="Default"/>
        <w:numPr>
          <w:ilvl w:val="0"/>
          <w:numId w:val="17"/>
        </w:numPr>
        <w:rPr>
          <w:rFonts w:cs="Times New Roman"/>
          <w:color w:val="auto"/>
        </w:rPr>
      </w:pPr>
      <w:r w:rsidRPr="00262090">
        <w:rPr>
          <w:rFonts w:cs="Times New Roman"/>
          <w:color w:val="auto"/>
        </w:rPr>
        <w:t>Sanayi altyapısının orta ve</w:t>
      </w:r>
      <w:r w:rsidR="00D75089">
        <w:rPr>
          <w:rFonts w:cs="Times New Roman"/>
          <w:color w:val="auto"/>
        </w:rPr>
        <w:t xml:space="preserve"> düşük sektörlere doğru kayması.</w:t>
      </w:r>
    </w:p>
    <w:p w:rsidR="006829A9" w:rsidRPr="00262090" w:rsidRDefault="006829A9" w:rsidP="006829A9">
      <w:pPr>
        <w:pStyle w:val="Default"/>
        <w:ind w:left="1174" w:firstLine="0"/>
        <w:rPr>
          <w:rFonts w:cs="Times New Roman"/>
          <w:color w:val="auto"/>
        </w:rPr>
      </w:pPr>
    </w:p>
    <w:p w:rsidR="00FF2BBF" w:rsidRPr="001947A0" w:rsidRDefault="00FF2BBF" w:rsidP="00FF2BBF">
      <w:pPr>
        <w:pStyle w:val="Balk1"/>
        <w:numPr>
          <w:ilvl w:val="0"/>
          <w:numId w:val="0"/>
        </w:numPr>
        <w:tabs>
          <w:tab w:val="left" w:pos="851"/>
        </w:tabs>
        <w:rPr>
          <w:rFonts w:eastAsiaTheme="minorEastAsia" w:cs="Times New Roman"/>
          <w:b w:val="0"/>
          <w:bCs w:val="0"/>
          <w:szCs w:val="24"/>
        </w:rPr>
      </w:pPr>
    </w:p>
    <w:p w:rsidR="00F07022" w:rsidRPr="001947A0" w:rsidRDefault="00F07022" w:rsidP="00FF2BBF">
      <w:pPr>
        <w:pStyle w:val="Balk1"/>
        <w:numPr>
          <w:ilvl w:val="0"/>
          <w:numId w:val="23"/>
        </w:numPr>
        <w:tabs>
          <w:tab w:val="left" w:pos="851"/>
        </w:tabs>
      </w:pPr>
      <w:bookmarkStart w:id="39" w:name="_Toc367353182"/>
      <w:r w:rsidRPr="001947A0">
        <w:t>Toplantıda Öne Çıkan Hususlar</w:t>
      </w:r>
      <w:bookmarkEnd w:id="39"/>
    </w:p>
    <w:p w:rsidR="00F07022" w:rsidRPr="001947A0" w:rsidRDefault="00F07022" w:rsidP="00AF362B"/>
    <w:p w:rsidR="00AD6A00" w:rsidRPr="001947A0" w:rsidRDefault="00F07022" w:rsidP="00AD6A00">
      <w:pPr>
        <w:pStyle w:val="Balk3"/>
        <w:numPr>
          <w:ilvl w:val="1"/>
          <w:numId w:val="23"/>
        </w:numPr>
      </w:pPr>
      <w:r w:rsidRPr="001947A0">
        <w:rPr>
          <w:b w:val="0"/>
          <w:bCs w:val="0"/>
          <w:szCs w:val="28"/>
        </w:rPr>
        <w:t xml:space="preserve"> </w:t>
      </w:r>
      <w:bookmarkStart w:id="40" w:name="_Toc367353183"/>
      <w:r w:rsidRPr="001947A0">
        <w:t>Sorunlar</w:t>
      </w:r>
      <w:bookmarkEnd w:id="40"/>
    </w:p>
    <w:p w:rsidR="005A2CD5" w:rsidRDefault="005A2CD5" w:rsidP="00AD6A00">
      <w:pPr>
        <w:pStyle w:val="Default"/>
        <w:ind w:firstLine="360"/>
        <w:rPr>
          <w:color w:val="auto"/>
        </w:rPr>
      </w:pPr>
      <w:r w:rsidRPr="008B60E0">
        <w:rPr>
          <w:color w:val="auto"/>
        </w:rPr>
        <w:t>Bölgede faaliyet gösteren üniversitelerin rektörleri</w:t>
      </w:r>
      <w:r w:rsidR="009D4F0D" w:rsidRPr="008B60E0">
        <w:rPr>
          <w:color w:val="auto"/>
        </w:rPr>
        <w:t>, sanayiciler, sivil toplum kuruluşlarının ka</w:t>
      </w:r>
      <w:r w:rsidR="00F440F4" w:rsidRPr="008B60E0">
        <w:rPr>
          <w:color w:val="auto"/>
        </w:rPr>
        <w:t>rşılaştığı sorunlar:</w:t>
      </w:r>
    </w:p>
    <w:p w:rsidR="00FE3E28" w:rsidRDefault="00FE3E28" w:rsidP="00AD6A00">
      <w:pPr>
        <w:pStyle w:val="Default"/>
        <w:ind w:firstLine="360"/>
        <w:rPr>
          <w:color w:val="auto"/>
        </w:rPr>
      </w:pPr>
    </w:p>
    <w:p w:rsidR="00FE3E28" w:rsidRPr="00FE3E28" w:rsidRDefault="00FE3E28" w:rsidP="00AC4BD6">
      <w:pPr>
        <w:pStyle w:val="Default"/>
        <w:numPr>
          <w:ilvl w:val="0"/>
          <w:numId w:val="28"/>
        </w:numPr>
        <w:ind w:left="714" w:hanging="357"/>
      </w:pPr>
      <w:r w:rsidRPr="00FE3E28">
        <w:t>Bilim bilim içindir felsefesinin fazla olması nedeniyle  bilimin teknoloji üretebilecek seviyeye gelememesi, bilgilerin raflarda kalması</w:t>
      </w:r>
      <w:r w:rsidR="00B173EE">
        <w:t>,</w:t>
      </w:r>
    </w:p>
    <w:p w:rsidR="00FE3E28" w:rsidRPr="00FE3E28" w:rsidRDefault="00FE3E28" w:rsidP="00AC4BD6">
      <w:pPr>
        <w:pStyle w:val="Default"/>
        <w:numPr>
          <w:ilvl w:val="0"/>
          <w:numId w:val="28"/>
        </w:numPr>
        <w:ind w:left="714" w:hanging="357"/>
      </w:pPr>
      <w:r w:rsidRPr="00FE3E28">
        <w:t>Nitelikli insan gücünün projeler sürecinde dağılması ve bunların  bir arada tutulmasını sağlayacak destek eksikliğinin bulunması</w:t>
      </w:r>
      <w:r w:rsidR="007C22C9">
        <w:t>,</w:t>
      </w:r>
    </w:p>
    <w:p w:rsidR="00FE3E28" w:rsidRPr="00FE3E28" w:rsidRDefault="00FE3E28" w:rsidP="00AC4BD6">
      <w:pPr>
        <w:pStyle w:val="Default"/>
        <w:numPr>
          <w:ilvl w:val="0"/>
          <w:numId w:val="28"/>
        </w:numPr>
        <w:ind w:left="714" w:hanging="357"/>
      </w:pPr>
      <w:r w:rsidRPr="00FE3E28">
        <w:t>Gelişen dünyada büyük ve tecrübeli firmaların değil küçük ama hızlı hareket edebilen firmaların gelişmesi nedeniyle küçük ve hızlı hareket eden firmalara destek verilememesi,</w:t>
      </w:r>
    </w:p>
    <w:p w:rsidR="00FE3E28" w:rsidRPr="00FE3E28" w:rsidRDefault="00FE3E28" w:rsidP="00AC4BD6">
      <w:pPr>
        <w:pStyle w:val="Default"/>
        <w:numPr>
          <w:ilvl w:val="0"/>
          <w:numId w:val="28"/>
        </w:numPr>
        <w:ind w:left="714" w:hanging="357"/>
      </w:pPr>
      <w:r w:rsidRPr="00FE3E28">
        <w:t>Firmalara finansal okuryazarlık eğitiminin verilememesi ve finansal konularda eğitilememesi,</w:t>
      </w:r>
    </w:p>
    <w:p w:rsidR="00FE3E28" w:rsidRPr="00FE3E28" w:rsidRDefault="00FE3E28" w:rsidP="00AC4BD6">
      <w:pPr>
        <w:pStyle w:val="Default"/>
        <w:numPr>
          <w:ilvl w:val="0"/>
          <w:numId w:val="28"/>
        </w:numPr>
        <w:ind w:left="714" w:hanging="357"/>
      </w:pPr>
      <w:r w:rsidRPr="00FE3E28">
        <w:t>Girişimcilerin danışmanların fikirlerini proje olarak yazmaları yerine kendi projelerini kendileri yazmaları konusunda desteklenememesi,</w:t>
      </w:r>
    </w:p>
    <w:p w:rsidR="00FE3E28" w:rsidRPr="00FE3E28" w:rsidRDefault="00FE3E28" w:rsidP="00FE3E28">
      <w:pPr>
        <w:pStyle w:val="Default"/>
        <w:numPr>
          <w:ilvl w:val="0"/>
          <w:numId w:val="28"/>
        </w:numPr>
      </w:pPr>
      <w:r w:rsidRPr="00FE3E28">
        <w:lastRenderedPageBreak/>
        <w:t>Firmaların gizli bilgileri</w:t>
      </w:r>
      <w:r>
        <w:t xml:space="preserve">nin açığa çıkacağı endişesiyle </w:t>
      </w:r>
      <w:r w:rsidRPr="00FE3E28">
        <w:t>firmaların Ar-Ge projesi yapmaya ikna edilememesi</w:t>
      </w:r>
      <w:r w:rsidR="007C22C9">
        <w:t>,</w:t>
      </w:r>
    </w:p>
    <w:p w:rsidR="00FE3E28" w:rsidRPr="00FE3E28" w:rsidRDefault="00FE3E28" w:rsidP="00FE3E28">
      <w:pPr>
        <w:pStyle w:val="Default"/>
        <w:numPr>
          <w:ilvl w:val="0"/>
          <w:numId w:val="28"/>
        </w:numPr>
      </w:pPr>
      <w:r w:rsidRPr="00FE3E28">
        <w:t>Nitelikli eğitimin finansal altyapısının sağlanması gerekliliği,</w:t>
      </w:r>
    </w:p>
    <w:p w:rsidR="00FE3E28" w:rsidRPr="00FE3E28" w:rsidRDefault="00FE3E28" w:rsidP="00FE3E28">
      <w:pPr>
        <w:pStyle w:val="Default"/>
        <w:numPr>
          <w:ilvl w:val="0"/>
          <w:numId w:val="28"/>
        </w:numPr>
      </w:pPr>
      <w:r w:rsidRPr="00FE3E28">
        <w:t>Ar-Ge ve inovasyon konularında paydaşları "uyandırma servisleri" gibi uygulamalarla çalışmaların içine çekilememesi, </w:t>
      </w:r>
    </w:p>
    <w:p w:rsidR="00FE3E28" w:rsidRPr="00FE3E28" w:rsidRDefault="00FE3E28" w:rsidP="00FE3E28">
      <w:pPr>
        <w:pStyle w:val="Default"/>
        <w:numPr>
          <w:ilvl w:val="0"/>
          <w:numId w:val="28"/>
        </w:numPr>
      </w:pPr>
      <w:r>
        <w:t>Pilot uygulamaların</w:t>
      </w:r>
      <w:r w:rsidRPr="00FE3E28">
        <w:t xml:space="preserve"> yetersiz olması,</w:t>
      </w:r>
    </w:p>
    <w:p w:rsidR="00BD4088" w:rsidRPr="00FE3E28" w:rsidRDefault="00BD4088" w:rsidP="005A2CD5">
      <w:pPr>
        <w:pStyle w:val="Default"/>
        <w:rPr>
          <w:color w:val="auto"/>
        </w:rPr>
      </w:pPr>
    </w:p>
    <w:p w:rsidR="005A2CD5" w:rsidRPr="0082565E" w:rsidRDefault="005A2CD5" w:rsidP="005A3428">
      <w:pPr>
        <w:pStyle w:val="Default"/>
        <w:rPr>
          <w:color w:val="auto"/>
        </w:rPr>
      </w:pPr>
      <w:r w:rsidRPr="0082565E">
        <w:rPr>
          <w:color w:val="auto"/>
        </w:rPr>
        <w:t xml:space="preserve">şeklinde sıralanmaktadır. </w:t>
      </w:r>
    </w:p>
    <w:p w:rsidR="00A2115D" w:rsidRDefault="00A2115D" w:rsidP="00552790">
      <w:pPr>
        <w:pStyle w:val="Default"/>
        <w:rPr>
          <w:color w:val="auto"/>
        </w:rPr>
      </w:pPr>
    </w:p>
    <w:p w:rsidR="009B00DE" w:rsidRPr="0082565E" w:rsidRDefault="009B00DE" w:rsidP="00552790">
      <w:pPr>
        <w:pStyle w:val="Default"/>
        <w:rPr>
          <w:color w:val="auto"/>
        </w:rPr>
      </w:pPr>
    </w:p>
    <w:p w:rsidR="009B00DE" w:rsidRPr="009B00DE" w:rsidRDefault="00F07022" w:rsidP="009B00DE">
      <w:pPr>
        <w:pStyle w:val="Balk1"/>
        <w:numPr>
          <w:ilvl w:val="1"/>
          <w:numId w:val="23"/>
        </w:numPr>
      </w:pPr>
      <w:bookmarkStart w:id="41" w:name="_Toc358042990"/>
      <w:bookmarkStart w:id="42" w:name="_Toc361663909"/>
      <w:r w:rsidRPr="0082565E">
        <w:rPr>
          <w:rFonts w:eastAsiaTheme="minorEastAsia" w:cs="Times New Roman"/>
          <w:bCs w:val="0"/>
          <w:szCs w:val="24"/>
        </w:rPr>
        <w:t xml:space="preserve"> </w:t>
      </w:r>
      <w:bookmarkStart w:id="43" w:name="_Toc367353184"/>
      <w:r w:rsidRPr="0082565E">
        <w:t>Çözüm Önerileri</w:t>
      </w:r>
      <w:bookmarkEnd w:id="41"/>
      <w:bookmarkEnd w:id="42"/>
      <w:bookmarkEnd w:id="43"/>
    </w:p>
    <w:p w:rsidR="00AD6A00" w:rsidRPr="006829A9" w:rsidRDefault="00144103" w:rsidP="00144103">
      <w:pPr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 xml:space="preserve">Toplantı sırasında yapılan çözüm </w:t>
      </w:r>
      <w:r w:rsidR="005B4E6C">
        <w:rPr>
          <w:rFonts w:ascii="Times New Roman" w:hAnsi="Times New Roman" w:cs="Times New Roman"/>
          <w:sz w:val="24"/>
          <w:szCs w:val="24"/>
        </w:rPr>
        <w:t xml:space="preserve">önerileri aşağıda sıralanmaktadır: </w:t>
      </w:r>
    </w:p>
    <w:p w:rsidR="006D56D3" w:rsidRPr="006829A9" w:rsidRDefault="006D56D3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>Temel alanlarda yapılan bilimsel araştırma faaliyetlerinin teknoloji üretebilecek seviyeye getirilerek bilgilerin topluma faydalı hale getiril</w:t>
      </w:r>
      <w:r w:rsidR="00144103" w:rsidRPr="006829A9">
        <w:rPr>
          <w:rFonts w:ascii="Times New Roman" w:hAnsi="Times New Roman" w:cs="Times New Roman"/>
          <w:sz w:val="24"/>
          <w:szCs w:val="24"/>
        </w:rPr>
        <w:t>ebilir.</w:t>
      </w:r>
    </w:p>
    <w:p w:rsidR="006D56D3" w:rsidRPr="006829A9" w:rsidRDefault="0082565E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>Projeler süresinde nitelikli proje personellerin projede kalmalarını destekleyecek destek mekanizmalarının oluşturul</w:t>
      </w:r>
      <w:r w:rsidR="00144103" w:rsidRPr="006829A9">
        <w:rPr>
          <w:rFonts w:ascii="Times New Roman" w:hAnsi="Times New Roman" w:cs="Times New Roman"/>
          <w:sz w:val="24"/>
          <w:szCs w:val="24"/>
        </w:rPr>
        <w:t xml:space="preserve">abilir. </w:t>
      </w:r>
    </w:p>
    <w:p w:rsidR="0082565E" w:rsidRPr="006829A9" w:rsidRDefault="0082565E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 xml:space="preserve">Ar-Ge ve inovasyon konularında büyük firmalara verilen desteklerin azaltılarak daha küçük ve kıvrak firmalara verilerek küçük firmaların hızlı büyüyen ve </w:t>
      </w:r>
      <w:r w:rsidR="00144103" w:rsidRPr="006829A9">
        <w:rPr>
          <w:rFonts w:ascii="Times New Roman" w:hAnsi="Times New Roman" w:cs="Times New Roman"/>
          <w:sz w:val="24"/>
          <w:szCs w:val="24"/>
        </w:rPr>
        <w:t>seri iş üretebilme güçlerinden faydalanılabilir.</w:t>
      </w:r>
    </w:p>
    <w:p w:rsidR="00144103" w:rsidRPr="006829A9" w:rsidRDefault="008E00A1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>Ar-Ge yapabilme yeteneği olan firmaların maliyet ve iktisat konularında yeterli şekilde bilgilendirilebilir ve eğitilebilir.</w:t>
      </w:r>
    </w:p>
    <w:p w:rsidR="008E00A1" w:rsidRPr="006829A9" w:rsidRDefault="002D6BDF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>Girişimcilerin kendi fikirlerini açıkça projeye dönüştürebileceği eğitimlerin gerek Bakanlık gerek KOSGEB veya TÜBİTAK tarafından verilecek eğitimlerin artırılabilir.</w:t>
      </w:r>
    </w:p>
    <w:p w:rsidR="002D6BDF" w:rsidRPr="006829A9" w:rsidRDefault="00BF646C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>Üretilen yeni fikrin gizliliği</w:t>
      </w:r>
      <w:r w:rsidR="005D5139" w:rsidRPr="006829A9">
        <w:rPr>
          <w:rFonts w:ascii="Times New Roman" w:hAnsi="Times New Roman" w:cs="Times New Roman"/>
          <w:sz w:val="24"/>
          <w:szCs w:val="24"/>
        </w:rPr>
        <w:t xml:space="preserve"> konusunda ihtiyaç duyulan yasal düzenlemelerin </w:t>
      </w:r>
      <w:r w:rsidRPr="006829A9">
        <w:rPr>
          <w:rFonts w:ascii="Times New Roman" w:hAnsi="Times New Roman" w:cs="Times New Roman"/>
          <w:sz w:val="24"/>
          <w:szCs w:val="24"/>
        </w:rPr>
        <w:t xml:space="preserve">yapılabilir ve firmalar fikirlerinin çalınmayacağına ikna edilebilir. </w:t>
      </w:r>
    </w:p>
    <w:p w:rsidR="00BF646C" w:rsidRPr="006829A9" w:rsidRDefault="00BF646C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 xml:space="preserve">Üniversitelerce firmalara Ar-Ge yapmaları konusunda belirli zamanlarda </w:t>
      </w:r>
      <w:r w:rsidR="00C1230D" w:rsidRPr="006829A9">
        <w:rPr>
          <w:rFonts w:ascii="Times New Roman" w:hAnsi="Times New Roman" w:cs="Times New Roman"/>
          <w:sz w:val="24"/>
          <w:szCs w:val="24"/>
        </w:rPr>
        <w:t>iletişime geçilerek firmaları bu konuda “uyandırmaları” teşvik edilebilir.</w:t>
      </w:r>
    </w:p>
    <w:p w:rsidR="006D56D3" w:rsidRPr="005B4E6C" w:rsidRDefault="00C1230D" w:rsidP="00AC4BD6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9A9">
        <w:rPr>
          <w:rFonts w:ascii="Times New Roman" w:hAnsi="Times New Roman" w:cs="Times New Roman"/>
          <w:sz w:val="24"/>
          <w:szCs w:val="24"/>
        </w:rPr>
        <w:t>Firmaların Ar-Ge konusunda yapılanların görebilecekleri pilot ölçekli uygulamaların teşvik edilmesi sağlanabilir.</w:t>
      </w:r>
    </w:p>
    <w:p w:rsidR="00AD6A00" w:rsidRDefault="00AD6A00" w:rsidP="00AD6A00">
      <w:pPr>
        <w:pStyle w:val="Default"/>
        <w:rPr>
          <w:rFonts w:cs="Times New Roman"/>
          <w:color w:val="auto"/>
        </w:rPr>
      </w:pPr>
    </w:p>
    <w:p w:rsidR="00B173EE" w:rsidRPr="00C1230D" w:rsidRDefault="00B173EE" w:rsidP="00AD6A00">
      <w:pPr>
        <w:pStyle w:val="Default"/>
        <w:rPr>
          <w:color w:val="auto"/>
        </w:rPr>
      </w:pPr>
    </w:p>
    <w:p w:rsidR="00AD6A00" w:rsidRPr="00C1230D" w:rsidRDefault="00AD6A00" w:rsidP="00AD6A00">
      <w:pPr>
        <w:pStyle w:val="Default"/>
        <w:rPr>
          <w:color w:val="auto"/>
        </w:rPr>
      </w:pPr>
    </w:p>
    <w:p w:rsidR="00F07022" w:rsidRPr="001C7D2F" w:rsidRDefault="00F95C1A" w:rsidP="005B4E6C">
      <w:pPr>
        <w:pStyle w:val="Balk2"/>
        <w:numPr>
          <w:ilvl w:val="0"/>
          <w:numId w:val="0"/>
        </w:numPr>
        <w:ind w:firstLine="567"/>
      </w:pPr>
      <w:bookmarkStart w:id="44" w:name="_Toc358042989"/>
      <w:bookmarkStart w:id="45" w:name="_Toc361663908"/>
      <w:bookmarkStart w:id="46" w:name="_Toc367353185"/>
      <w:r w:rsidRPr="001C7D2F">
        <w:lastRenderedPageBreak/>
        <w:t>6.3.</w:t>
      </w:r>
      <w:r w:rsidR="00F07022" w:rsidRPr="001C7D2F">
        <w:t xml:space="preserve"> Hedefler</w:t>
      </w:r>
      <w:bookmarkEnd w:id="44"/>
      <w:bookmarkEnd w:id="45"/>
      <w:bookmarkEnd w:id="46"/>
    </w:p>
    <w:p w:rsidR="00F07022" w:rsidRPr="001C7D2F" w:rsidRDefault="00F07022" w:rsidP="00F07022"/>
    <w:p w:rsidR="001C7D2F" w:rsidRDefault="00B72912" w:rsidP="005B4E6C">
      <w:pPr>
        <w:pStyle w:val="Default"/>
        <w:widowControl w:val="0"/>
        <w:ind w:firstLine="567"/>
        <w:rPr>
          <w:color w:val="auto"/>
        </w:rPr>
      </w:pPr>
      <w:bookmarkStart w:id="47" w:name="_Toc358042991"/>
      <w:bookmarkStart w:id="48" w:name="_Toc361663910"/>
      <w:r w:rsidRPr="001C7D2F">
        <w:rPr>
          <w:color w:val="auto"/>
        </w:rPr>
        <w:t xml:space="preserve">Bölge öncelikleri arasında </w:t>
      </w:r>
      <w:r w:rsidR="00F33DC2" w:rsidRPr="001C7D2F">
        <w:rPr>
          <w:color w:val="auto"/>
        </w:rPr>
        <w:t>Ar-Ge ve İnovasyon Altyapısının ve İnsan Kaynağının Güçlendirilmesi</w:t>
      </w:r>
      <w:r w:rsidRPr="001C7D2F">
        <w:rPr>
          <w:color w:val="auto"/>
        </w:rPr>
        <w:t xml:space="preserve"> en önemli önceliklerden biri o</w:t>
      </w:r>
      <w:r w:rsidR="00B173EE">
        <w:rPr>
          <w:color w:val="auto"/>
        </w:rPr>
        <w:t>larak görülebilir. Bu bağlamda b</w:t>
      </w:r>
      <w:r w:rsidR="00F33DC2" w:rsidRPr="001C7D2F">
        <w:rPr>
          <w:color w:val="auto"/>
        </w:rPr>
        <w:t xml:space="preserve">ölgede yer alan </w:t>
      </w:r>
      <w:r w:rsidR="00096A31">
        <w:rPr>
          <w:color w:val="auto"/>
        </w:rPr>
        <w:t>inkübatör ve teknoparkların geli</w:t>
      </w:r>
      <w:r w:rsidR="00F33DC2" w:rsidRPr="001C7D2F">
        <w:rPr>
          <w:color w:val="auto"/>
        </w:rPr>
        <w:t>ştirilmesi ve yenilerinin kurulması</w:t>
      </w:r>
      <w:r w:rsidR="00ED40A5" w:rsidRPr="001C7D2F">
        <w:rPr>
          <w:color w:val="auto"/>
        </w:rPr>
        <w:t xml:space="preserve"> bunlara ek olarak b</w:t>
      </w:r>
      <w:r w:rsidR="00F33DC2" w:rsidRPr="001C7D2F">
        <w:rPr>
          <w:color w:val="auto"/>
        </w:rPr>
        <w:t>ölge illerinde öncelikli olarak stratejik sektörlerde yer alan firmalara hizmet vermek üzere Ar-Ge, inovasyon ve tasarım merkezlerinin kurulması</w:t>
      </w:r>
      <w:r w:rsidR="00ED40A5" w:rsidRPr="001C7D2F">
        <w:rPr>
          <w:color w:val="auto"/>
        </w:rPr>
        <w:t xml:space="preserve"> önemli hedefler olarak karşımıza çıkar. </w:t>
      </w:r>
    </w:p>
    <w:p w:rsidR="005B4E6C" w:rsidRDefault="005B4E6C" w:rsidP="005B4E6C">
      <w:pPr>
        <w:pStyle w:val="Default"/>
        <w:widowControl w:val="0"/>
        <w:ind w:firstLine="567"/>
        <w:rPr>
          <w:color w:val="auto"/>
        </w:rPr>
      </w:pPr>
    </w:p>
    <w:p w:rsidR="001C7D2F" w:rsidRDefault="00ED40A5" w:rsidP="001C7D2F">
      <w:pPr>
        <w:pStyle w:val="Default"/>
        <w:widowControl w:val="0"/>
        <w:ind w:firstLine="567"/>
        <w:rPr>
          <w:color w:val="auto"/>
        </w:rPr>
      </w:pPr>
      <w:r w:rsidRPr="001C7D2F">
        <w:rPr>
          <w:color w:val="auto"/>
        </w:rPr>
        <w:t>Öte yandan İşletmelere hizmet sunan Organize Sanayi Bölgeleri ve diğer kuruluşların (test, ölçüm, belgelendirme laboratu</w:t>
      </w:r>
      <w:r w:rsidR="00096A31">
        <w:rPr>
          <w:color w:val="auto"/>
        </w:rPr>
        <w:t>v</w:t>
      </w:r>
      <w:r w:rsidRPr="001C7D2F">
        <w:rPr>
          <w:color w:val="auto"/>
        </w:rPr>
        <w:t>arları, vb. ) fiziki altyapıların ve insan kaynaklarının güçlendirilmesi sorunların çözümünde sanayinin istekleri doğrultusunda ivme kazandıracaktır.</w:t>
      </w:r>
    </w:p>
    <w:p w:rsidR="001C7D2F" w:rsidRDefault="001C7D2F" w:rsidP="001C7D2F">
      <w:pPr>
        <w:pStyle w:val="Default"/>
        <w:widowControl w:val="0"/>
        <w:ind w:firstLine="567"/>
        <w:rPr>
          <w:color w:val="auto"/>
        </w:rPr>
      </w:pPr>
    </w:p>
    <w:p w:rsidR="009B00DE" w:rsidRPr="005B4E6C" w:rsidRDefault="001C7D2F" w:rsidP="005B4E6C">
      <w:pPr>
        <w:pStyle w:val="Default"/>
        <w:widowControl w:val="0"/>
        <w:ind w:firstLine="567"/>
        <w:rPr>
          <w:color w:val="auto"/>
        </w:rPr>
      </w:pPr>
      <w:r w:rsidRPr="001C7D2F">
        <w:rPr>
          <w:color w:val="auto"/>
        </w:rPr>
        <w:t>Ayrıca Bölge illerinde başlayan kümelenme faaliyetlerinin desteklenmesi ve yeni kümelerin oluşturulmasının teşvik edilmesi önemli hedeflerdendir.</w:t>
      </w:r>
    </w:p>
    <w:p w:rsidR="009B00DE" w:rsidRDefault="009B00DE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Default="005B4E6C" w:rsidP="00F33DC2"/>
    <w:p w:rsidR="005B4E6C" w:rsidRPr="001C7D2F" w:rsidRDefault="005B4E6C" w:rsidP="00F33DC2"/>
    <w:p w:rsidR="00F07022" w:rsidRPr="00807ADA" w:rsidRDefault="004338A9" w:rsidP="00F07022">
      <w:pPr>
        <w:pStyle w:val="Balk1"/>
        <w:numPr>
          <w:ilvl w:val="0"/>
          <w:numId w:val="23"/>
        </w:numPr>
        <w:rPr>
          <w:szCs w:val="24"/>
        </w:rPr>
      </w:pPr>
      <w:bookmarkStart w:id="49" w:name="_Toc367353186"/>
      <w:r w:rsidRPr="00807ADA">
        <w:rPr>
          <w:szCs w:val="24"/>
        </w:rPr>
        <w:lastRenderedPageBreak/>
        <w:t>Sonuç</w:t>
      </w:r>
      <w:bookmarkStart w:id="50" w:name="_Toc361663911"/>
      <w:bookmarkEnd w:id="47"/>
      <w:bookmarkEnd w:id="48"/>
      <w:r w:rsidR="00136129" w:rsidRPr="00807ADA">
        <w:rPr>
          <w:szCs w:val="24"/>
        </w:rPr>
        <w:t xml:space="preserve"> ve </w:t>
      </w:r>
      <w:r w:rsidRPr="00807ADA">
        <w:rPr>
          <w:szCs w:val="24"/>
        </w:rPr>
        <w:t>Değerlendirme</w:t>
      </w:r>
      <w:bookmarkEnd w:id="49"/>
      <w:bookmarkEnd w:id="50"/>
      <w:r w:rsidR="00667431" w:rsidRPr="00807ADA">
        <w:rPr>
          <w:szCs w:val="24"/>
        </w:rPr>
        <w:t xml:space="preserve"> </w:t>
      </w:r>
    </w:p>
    <w:p w:rsidR="00A34282" w:rsidRPr="00807ADA" w:rsidRDefault="00A34282" w:rsidP="00A34282"/>
    <w:p w:rsidR="0045544C" w:rsidRPr="00807ADA" w:rsidRDefault="00474765" w:rsidP="00807ADA">
      <w:pPr>
        <w:pStyle w:val="Default"/>
        <w:ind w:firstLine="360"/>
        <w:rPr>
          <w:color w:val="auto"/>
          <w:szCs w:val="20"/>
        </w:rPr>
      </w:pPr>
      <w:r w:rsidRPr="00807ADA">
        <w:rPr>
          <w:color w:val="auto"/>
          <w:szCs w:val="20"/>
        </w:rPr>
        <w:t>Kamu Üniversite Sanayi ve üniversite işbirliği a</w:t>
      </w:r>
      <w:r w:rsidR="00AF697A" w:rsidRPr="00807ADA">
        <w:rPr>
          <w:color w:val="auto"/>
          <w:szCs w:val="20"/>
        </w:rPr>
        <w:t xml:space="preserve">lanında bölge </w:t>
      </w:r>
      <w:r w:rsidR="00BD2AFE" w:rsidRPr="00807ADA">
        <w:rPr>
          <w:color w:val="auto"/>
          <w:szCs w:val="20"/>
        </w:rPr>
        <w:t>incelendiğinde</w:t>
      </w:r>
      <w:r w:rsidR="00440646">
        <w:rPr>
          <w:color w:val="auto"/>
          <w:szCs w:val="20"/>
        </w:rPr>
        <w:t>,</w:t>
      </w:r>
      <w:r w:rsidR="00BD2AFE" w:rsidRPr="00807ADA">
        <w:rPr>
          <w:color w:val="auto"/>
          <w:szCs w:val="20"/>
        </w:rPr>
        <w:t xml:space="preserve"> </w:t>
      </w:r>
      <w:r w:rsidR="00AF697A" w:rsidRPr="00807ADA">
        <w:rPr>
          <w:color w:val="auto"/>
          <w:szCs w:val="20"/>
        </w:rPr>
        <w:t xml:space="preserve">üniversitelerin Ar-Ge alanında belirli bir potansiyelinin bulunduğu ve firmalar ile </w:t>
      </w:r>
      <w:r w:rsidR="00807ADA" w:rsidRPr="00807ADA">
        <w:rPr>
          <w:color w:val="auto"/>
          <w:szCs w:val="20"/>
        </w:rPr>
        <w:t xml:space="preserve">üretimde belirli ölçüde ortaklaşa çalışmalar </w:t>
      </w:r>
      <w:r w:rsidR="003E7622" w:rsidRPr="00807ADA">
        <w:rPr>
          <w:color w:val="auto"/>
          <w:szCs w:val="20"/>
        </w:rPr>
        <w:t>yaptıkları</w:t>
      </w:r>
      <w:r w:rsidR="00807ADA" w:rsidRPr="00807ADA">
        <w:rPr>
          <w:color w:val="auto"/>
          <w:szCs w:val="20"/>
        </w:rPr>
        <w:t xml:space="preserve"> görülmektedir. Ancak</w:t>
      </w:r>
      <w:r w:rsidR="00440646">
        <w:rPr>
          <w:color w:val="auto"/>
          <w:szCs w:val="20"/>
        </w:rPr>
        <w:t>,</w:t>
      </w:r>
      <w:r w:rsidR="00807ADA" w:rsidRPr="00807ADA">
        <w:rPr>
          <w:color w:val="auto"/>
          <w:szCs w:val="20"/>
        </w:rPr>
        <w:t xml:space="preserve"> </w:t>
      </w:r>
      <w:r w:rsidR="005A2CD5" w:rsidRPr="00807ADA">
        <w:rPr>
          <w:color w:val="auto"/>
          <w:szCs w:val="20"/>
        </w:rPr>
        <w:t xml:space="preserve">firmaların </w:t>
      </w:r>
      <w:r w:rsidR="00667431" w:rsidRPr="00807ADA">
        <w:rPr>
          <w:color w:val="auto"/>
          <w:szCs w:val="20"/>
        </w:rPr>
        <w:t xml:space="preserve">büyük </w:t>
      </w:r>
      <w:r w:rsidR="00627C56" w:rsidRPr="00807ADA">
        <w:rPr>
          <w:color w:val="auto"/>
          <w:szCs w:val="20"/>
        </w:rPr>
        <w:t xml:space="preserve">bir </w:t>
      </w:r>
      <w:r w:rsidR="00667431" w:rsidRPr="00807ADA">
        <w:rPr>
          <w:color w:val="auto"/>
          <w:szCs w:val="20"/>
        </w:rPr>
        <w:t>kısmının düşük te</w:t>
      </w:r>
      <w:r w:rsidR="00BD2AFE" w:rsidRPr="00807ADA">
        <w:rPr>
          <w:color w:val="auto"/>
          <w:szCs w:val="20"/>
        </w:rPr>
        <w:t>k</w:t>
      </w:r>
      <w:r w:rsidR="00667431" w:rsidRPr="00807ADA">
        <w:rPr>
          <w:color w:val="auto"/>
          <w:szCs w:val="20"/>
        </w:rPr>
        <w:t>n</w:t>
      </w:r>
      <w:r w:rsidR="00807ADA" w:rsidRPr="00807ADA">
        <w:rPr>
          <w:color w:val="auto"/>
          <w:szCs w:val="20"/>
        </w:rPr>
        <w:t xml:space="preserve">oloji ile üretim yaptığı da </w:t>
      </w:r>
      <w:r w:rsidR="003E7622" w:rsidRPr="00807ADA">
        <w:rPr>
          <w:color w:val="auto"/>
          <w:szCs w:val="20"/>
        </w:rPr>
        <w:t>aşikârdır</w:t>
      </w:r>
      <w:r w:rsidR="00807ADA" w:rsidRPr="00807ADA">
        <w:rPr>
          <w:color w:val="auto"/>
          <w:szCs w:val="20"/>
        </w:rPr>
        <w:t xml:space="preserve">. Ülkemiz genelinde olduğu gibi bu bölgede de </w:t>
      </w:r>
      <w:r w:rsidR="007569A0">
        <w:rPr>
          <w:color w:val="auto"/>
          <w:szCs w:val="20"/>
        </w:rPr>
        <w:t xml:space="preserve">yüksek teknoloji merkezli </w:t>
      </w:r>
      <w:r w:rsidR="00807ADA" w:rsidRPr="00807ADA">
        <w:rPr>
          <w:color w:val="auto"/>
          <w:szCs w:val="20"/>
        </w:rPr>
        <w:t xml:space="preserve">üretime odaklanılması bölgenin hem diğer bölgelerle farkının ortaya çıkması açısından hem de dünya pazarına açılan bir kapı olmasından dolayı önem arz etmektedir. </w:t>
      </w:r>
    </w:p>
    <w:p w:rsidR="00A1427E" w:rsidRPr="00AF0A42" w:rsidRDefault="00A1427E" w:rsidP="002F2CC1">
      <w:pPr>
        <w:pStyle w:val="Default"/>
        <w:rPr>
          <w:color w:val="auto"/>
          <w:szCs w:val="20"/>
        </w:rPr>
      </w:pPr>
    </w:p>
    <w:p w:rsidR="00274F41" w:rsidRPr="00AF0A42" w:rsidRDefault="005A2CD5" w:rsidP="00274F41">
      <w:pPr>
        <w:pStyle w:val="Default"/>
        <w:ind w:firstLine="360"/>
        <w:rPr>
          <w:color w:val="auto"/>
          <w:szCs w:val="20"/>
        </w:rPr>
      </w:pPr>
      <w:r w:rsidRPr="00AF0A42">
        <w:rPr>
          <w:color w:val="auto"/>
          <w:szCs w:val="20"/>
        </w:rPr>
        <w:t>Bölgede üniversitelerin bünyesinde</w:t>
      </w:r>
      <w:r w:rsidR="00F33DC2" w:rsidRPr="00AF0A42">
        <w:rPr>
          <w:color w:val="auto"/>
          <w:szCs w:val="20"/>
        </w:rPr>
        <w:t xml:space="preserve"> yeni kurulan fakat faaliyete geçmemiş olan </w:t>
      </w:r>
      <w:r w:rsidR="002F2CC1" w:rsidRPr="00AF0A42">
        <w:rPr>
          <w:color w:val="auto"/>
          <w:szCs w:val="20"/>
        </w:rPr>
        <w:t>TGB</w:t>
      </w:r>
      <w:r w:rsidR="0097284E" w:rsidRPr="00AF0A42">
        <w:rPr>
          <w:color w:val="auto"/>
          <w:szCs w:val="20"/>
        </w:rPr>
        <w:t>’ler</w:t>
      </w:r>
      <w:r w:rsidR="00AF0A42" w:rsidRPr="00AF0A42">
        <w:rPr>
          <w:color w:val="auto"/>
          <w:szCs w:val="20"/>
        </w:rPr>
        <w:t>in bulunması</w:t>
      </w:r>
      <w:r w:rsidR="002F2CC1" w:rsidRPr="00AF0A42">
        <w:rPr>
          <w:color w:val="auto"/>
          <w:szCs w:val="20"/>
        </w:rPr>
        <w:t xml:space="preserve"> </w:t>
      </w:r>
      <w:r w:rsidR="00F33DC2" w:rsidRPr="00AF0A42">
        <w:rPr>
          <w:color w:val="auto"/>
          <w:szCs w:val="20"/>
        </w:rPr>
        <w:t xml:space="preserve">ve henüz hiçbir </w:t>
      </w:r>
      <w:r w:rsidR="002F2CC1" w:rsidRPr="00AF0A42">
        <w:rPr>
          <w:color w:val="auto"/>
          <w:szCs w:val="20"/>
        </w:rPr>
        <w:t>Ar-Ge Merkezinin bulunmamas</w:t>
      </w:r>
      <w:r w:rsidR="00136129" w:rsidRPr="00AF0A42">
        <w:rPr>
          <w:color w:val="auto"/>
          <w:szCs w:val="20"/>
        </w:rPr>
        <w:t>ı</w:t>
      </w:r>
      <w:r w:rsidR="002F2CC1" w:rsidRPr="00AF0A42">
        <w:rPr>
          <w:color w:val="auto"/>
          <w:szCs w:val="20"/>
        </w:rPr>
        <w:t xml:space="preserve"> </w:t>
      </w:r>
      <w:r w:rsidR="00274F41" w:rsidRPr="00AF0A42">
        <w:rPr>
          <w:color w:val="auto"/>
          <w:szCs w:val="20"/>
        </w:rPr>
        <w:t>bölgedeki yenilikçili</w:t>
      </w:r>
      <w:r w:rsidR="00604152">
        <w:rPr>
          <w:color w:val="auto"/>
          <w:szCs w:val="20"/>
        </w:rPr>
        <w:t>k konusunda daha fazla yol alınması</w:t>
      </w:r>
      <w:r w:rsidR="00274F41" w:rsidRPr="00AF0A42">
        <w:rPr>
          <w:color w:val="auto"/>
          <w:szCs w:val="20"/>
        </w:rPr>
        <w:t xml:space="preserve"> gerekliliğini ortaya çıkarmaktadır. </w:t>
      </w:r>
    </w:p>
    <w:p w:rsidR="00AF0A42" w:rsidRPr="00AF0A42" w:rsidRDefault="00AF0A42" w:rsidP="00274F41">
      <w:pPr>
        <w:pStyle w:val="Default"/>
        <w:ind w:firstLine="360"/>
        <w:rPr>
          <w:color w:val="auto"/>
          <w:szCs w:val="20"/>
        </w:rPr>
      </w:pPr>
    </w:p>
    <w:p w:rsidR="00274F41" w:rsidRPr="00AF0A42" w:rsidRDefault="00274F41" w:rsidP="00274F41">
      <w:pPr>
        <w:pStyle w:val="Default"/>
        <w:ind w:firstLine="360"/>
        <w:rPr>
          <w:color w:val="auto"/>
          <w:szCs w:val="20"/>
        </w:rPr>
      </w:pPr>
      <w:r w:rsidRPr="00AF0A42">
        <w:rPr>
          <w:color w:val="auto"/>
          <w:szCs w:val="20"/>
        </w:rPr>
        <w:t xml:space="preserve">Girişimci ve yenilikçi üniversite endeksi 2013 sonuçlarına göre bölgede bulunan iki üniversitenin ilk 50 üniversite arasına girmesi </w:t>
      </w:r>
      <w:r w:rsidR="003836DB" w:rsidRPr="00AF0A42">
        <w:rPr>
          <w:color w:val="auto"/>
          <w:szCs w:val="20"/>
        </w:rPr>
        <w:t xml:space="preserve">yenilikçiliğe üniversite tarafından önem verildiğini göstermekle beraber bunun sanayideki yansımasının gerekliliği de karşımıza çıkmaktadır. </w:t>
      </w:r>
    </w:p>
    <w:p w:rsidR="00B72912" w:rsidRDefault="00B72912">
      <w:pPr>
        <w:rPr>
          <w:rFonts w:ascii="Times New Roman" w:hAnsi="Times New Roman" w:cs="Arial"/>
          <w:color w:val="FF0000"/>
          <w:sz w:val="24"/>
          <w:szCs w:val="20"/>
        </w:rPr>
      </w:pPr>
      <w:r>
        <w:rPr>
          <w:color w:val="FF0000"/>
          <w:szCs w:val="20"/>
        </w:rPr>
        <w:br w:type="page"/>
      </w:r>
    </w:p>
    <w:p w:rsidR="001E5B99" w:rsidRPr="000929EE" w:rsidRDefault="001E5B99" w:rsidP="00667431">
      <w:pPr>
        <w:pStyle w:val="Default"/>
        <w:rPr>
          <w:color w:val="FF0000"/>
          <w:szCs w:val="20"/>
        </w:rPr>
      </w:pPr>
    </w:p>
    <w:p w:rsidR="00A86B82" w:rsidRPr="00107076" w:rsidRDefault="00D86BBD" w:rsidP="00F95C1A">
      <w:pPr>
        <w:pStyle w:val="Balk1"/>
        <w:numPr>
          <w:ilvl w:val="0"/>
          <w:numId w:val="0"/>
        </w:numPr>
        <w:rPr>
          <w:rFonts w:cs="Times New Roman"/>
          <w:szCs w:val="24"/>
        </w:rPr>
      </w:pPr>
      <w:bookmarkStart w:id="51" w:name="_Toc367353187"/>
      <w:r w:rsidRPr="00107076">
        <w:rPr>
          <w:rFonts w:cs="Times New Roman"/>
          <w:szCs w:val="24"/>
        </w:rPr>
        <w:t>EK: Toplantı</w:t>
      </w:r>
      <w:r w:rsidR="00A86B82" w:rsidRPr="00107076">
        <w:rPr>
          <w:rFonts w:cs="Times New Roman"/>
          <w:szCs w:val="24"/>
        </w:rPr>
        <w:t xml:space="preserve"> Programı</w:t>
      </w:r>
      <w:bookmarkEnd w:id="51"/>
      <w:r w:rsidR="00A86B82" w:rsidRPr="00107076">
        <w:rPr>
          <w:rFonts w:cs="Times New Roman"/>
          <w:szCs w:val="24"/>
        </w:rPr>
        <w:t xml:space="preserve"> </w:t>
      </w:r>
    </w:p>
    <w:p w:rsidR="004338A9" w:rsidRPr="000929EE" w:rsidRDefault="004338A9" w:rsidP="004338A9">
      <w:pPr>
        <w:rPr>
          <w:color w:val="FF0000"/>
        </w:rPr>
      </w:pPr>
    </w:p>
    <w:tbl>
      <w:tblPr>
        <w:tblStyle w:val="AkListe-Vurgu21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1F78DC" w:rsidRPr="000929EE" w:rsidTr="00A86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943634" w:themeFill="accent2" w:themeFillShade="BF"/>
          </w:tcPr>
          <w:p w:rsidR="001F78DC" w:rsidRPr="00107076" w:rsidRDefault="001F78DC" w:rsidP="001F78DC">
            <w:pPr>
              <w:keepNext/>
              <w:keepLine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7076">
              <w:rPr>
                <w:rFonts w:ascii="Times New Roman" w:hAnsi="Times New Roman" w:cs="Times New Roman"/>
                <w:color w:val="auto"/>
              </w:rPr>
              <w:t>KAMU-ÜNİVERSİTE SANAYİ İŞBİRLİĞİ BÖLGESEL TOPLANTILARI</w:t>
            </w:r>
          </w:p>
          <w:p w:rsidR="001F78DC" w:rsidRPr="00107076" w:rsidRDefault="001F78DC" w:rsidP="00107076">
            <w:pPr>
              <w:keepNext/>
              <w:keepLine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7076">
              <w:rPr>
                <w:rFonts w:ascii="Times New Roman" w:hAnsi="Times New Roman" w:cs="Times New Roman"/>
                <w:color w:val="auto"/>
              </w:rPr>
              <w:t xml:space="preserve">2023’E 10 KALA AR-GE VE YENİLİKTE </w:t>
            </w:r>
            <w:r w:rsidR="00107076" w:rsidRPr="00107076">
              <w:rPr>
                <w:rFonts w:ascii="Times New Roman" w:hAnsi="Times New Roman" w:cs="Times New Roman"/>
                <w:color w:val="auto"/>
              </w:rPr>
              <w:t>Samsun, Çorum, Tokat, Amasya</w:t>
            </w:r>
          </w:p>
          <w:p w:rsidR="001F78DC" w:rsidRPr="000929EE" w:rsidRDefault="00107076" w:rsidP="00107076">
            <w:pPr>
              <w:keepNext/>
              <w:keepLines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7076">
              <w:rPr>
                <w:rFonts w:ascii="Times New Roman" w:hAnsi="Times New Roman" w:cs="Times New Roman"/>
                <w:color w:val="auto"/>
              </w:rPr>
              <w:t xml:space="preserve">07 Eylül </w:t>
            </w:r>
            <w:r w:rsidR="00BF24B2" w:rsidRPr="00107076">
              <w:rPr>
                <w:rFonts w:ascii="Times New Roman" w:hAnsi="Times New Roman" w:cs="Times New Roman"/>
                <w:color w:val="auto"/>
              </w:rPr>
              <w:t xml:space="preserve">2013, </w:t>
            </w:r>
            <w:r w:rsidRPr="00107076">
              <w:rPr>
                <w:rFonts w:ascii="Times New Roman" w:hAnsi="Times New Roman" w:cs="Times New Roman"/>
                <w:color w:val="auto"/>
              </w:rPr>
              <w:t xml:space="preserve">Samsun Atatürk kültür Merkezi </w:t>
            </w:r>
            <w:r w:rsidR="00BF24B2" w:rsidRPr="00107076">
              <w:rPr>
                <w:rFonts w:ascii="Times New Roman" w:hAnsi="Times New Roman" w:cs="Times New Roman"/>
                <w:color w:val="auto"/>
              </w:rPr>
              <w:t>Konferans Salonu</w:t>
            </w:r>
            <w:r w:rsidR="00BF24B2" w:rsidRPr="000929E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F78DC" w:rsidRPr="000929EE" w:rsidTr="00A8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</w:tcPr>
          <w:p w:rsidR="001F78DC" w:rsidRPr="00107076" w:rsidRDefault="001F78DC" w:rsidP="001F78D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07076">
              <w:rPr>
                <w:rFonts w:ascii="Times New Roman" w:hAnsi="Times New Roman" w:cs="Times New Roman"/>
              </w:rPr>
              <w:t>PROGRAM</w:t>
            </w:r>
          </w:p>
          <w:p w:rsidR="001F78DC" w:rsidRPr="00107076" w:rsidRDefault="001F78DC" w:rsidP="001F78DC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1F78DC" w:rsidRPr="00107076" w:rsidRDefault="008C501E" w:rsidP="008C501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07076">
              <w:rPr>
                <w:rFonts w:ascii="Times New Roman" w:hAnsi="Times New Roman" w:cs="Times New Roman"/>
              </w:rPr>
              <w:t>09</w:t>
            </w:r>
            <w:r w:rsidR="001F78DC" w:rsidRPr="00107076">
              <w:rPr>
                <w:rFonts w:ascii="Times New Roman" w:hAnsi="Times New Roman" w:cs="Times New Roman"/>
              </w:rPr>
              <w:t>.</w:t>
            </w:r>
            <w:r w:rsidRPr="00107076">
              <w:rPr>
                <w:rFonts w:ascii="Times New Roman" w:hAnsi="Times New Roman" w:cs="Times New Roman"/>
              </w:rPr>
              <w:t>00</w:t>
            </w:r>
            <w:r w:rsidR="001F78DC" w:rsidRPr="00107076">
              <w:rPr>
                <w:rFonts w:ascii="Times New Roman" w:hAnsi="Times New Roman" w:cs="Times New Roman"/>
              </w:rPr>
              <w:t>-</w:t>
            </w:r>
            <w:r w:rsidRPr="00107076">
              <w:rPr>
                <w:rFonts w:ascii="Times New Roman" w:hAnsi="Times New Roman" w:cs="Times New Roman"/>
              </w:rPr>
              <w:t>09.30</w:t>
            </w:r>
            <w:r w:rsidR="001F78DC" w:rsidRPr="00107076">
              <w:rPr>
                <w:rFonts w:ascii="Times New Roman" w:hAnsi="Times New Roman" w:cs="Times New Roman"/>
              </w:rPr>
              <w:tab/>
              <w:t>Kayıt</w:t>
            </w:r>
          </w:p>
          <w:p w:rsidR="001F78DC" w:rsidRPr="00107076" w:rsidRDefault="008C501E" w:rsidP="008C501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07076">
              <w:rPr>
                <w:rFonts w:ascii="Times New Roman" w:hAnsi="Times New Roman" w:cs="Times New Roman"/>
              </w:rPr>
              <w:t>09.30</w:t>
            </w:r>
            <w:r w:rsidR="001F78DC" w:rsidRPr="00107076">
              <w:rPr>
                <w:rFonts w:ascii="Times New Roman" w:hAnsi="Times New Roman" w:cs="Times New Roman"/>
              </w:rPr>
              <w:t>-</w:t>
            </w:r>
            <w:r w:rsidRPr="00107076">
              <w:rPr>
                <w:rFonts w:ascii="Times New Roman" w:hAnsi="Times New Roman" w:cs="Times New Roman"/>
              </w:rPr>
              <w:t>09.45</w:t>
            </w:r>
            <w:r w:rsidR="001F78DC" w:rsidRPr="00107076">
              <w:rPr>
                <w:rFonts w:ascii="Times New Roman" w:hAnsi="Times New Roman" w:cs="Times New Roman"/>
              </w:rPr>
              <w:t xml:space="preserve"> </w:t>
            </w:r>
            <w:r w:rsidR="001F78DC" w:rsidRPr="00107076">
              <w:rPr>
                <w:rFonts w:ascii="Times New Roman" w:hAnsi="Times New Roman" w:cs="Times New Roman"/>
              </w:rPr>
              <w:tab/>
              <w:t>Tanıtım Filmi Gösterimi</w:t>
            </w:r>
          </w:p>
          <w:p w:rsidR="001F78DC" w:rsidRPr="00107076" w:rsidRDefault="001F78DC" w:rsidP="001F78DC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1F78DC" w:rsidRPr="00DF5443" w:rsidRDefault="00EE528E" w:rsidP="00EE528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107076">
              <w:rPr>
                <w:rFonts w:ascii="Times New Roman" w:hAnsi="Times New Roman" w:cs="Times New Roman"/>
              </w:rPr>
              <w:t xml:space="preserve">09.45 </w:t>
            </w:r>
            <w:r w:rsidR="001F78DC" w:rsidRPr="00107076">
              <w:rPr>
                <w:rFonts w:ascii="Times New Roman" w:hAnsi="Times New Roman" w:cs="Times New Roman"/>
              </w:rPr>
              <w:t>-</w:t>
            </w:r>
            <w:r w:rsidRPr="00107076">
              <w:rPr>
                <w:rFonts w:ascii="Times New Roman" w:hAnsi="Times New Roman" w:cs="Times New Roman"/>
              </w:rPr>
              <w:t>11.30</w:t>
            </w:r>
            <w:r w:rsidR="001F78DC" w:rsidRPr="00107076">
              <w:rPr>
                <w:rFonts w:ascii="Times New Roman" w:hAnsi="Times New Roman" w:cs="Times New Roman"/>
              </w:rPr>
              <w:t xml:space="preserve"> </w:t>
            </w:r>
            <w:r w:rsidR="001F78DC" w:rsidRPr="00107076">
              <w:rPr>
                <w:rFonts w:ascii="Times New Roman" w:hAnsi="Times New Roman" w:cs="Times New Roman"/>
              </w:rPr>
              <w:tab/>
            </w:r>
            <w:r w:rsidR="001F78DC" w:rsidRPr="00DF5443">
              <w:rPr>
                <w:rFonts w:ascii="Times New Roman" w:hAnsi="Times New Roman" w:cs="Times New Roman"/>
              </w:rPr>
              <w:t>Açılış Konuşmaları</w:t>
            </w:r>
          </w:p>
          <w:p w:rsidR="001F78DC" w:rsidRPr="00DF5443" w:rsidRDefault="001F78DC" w:rsidP="00BE7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5443">
              <w:rPr>
                <w:rFonts w:ascii="Times New Roman" w:hAnsi="Times New Roman" w:cs="Times New Roman"/>
              </w:rPr>
              <w:tab/>
            </w:r>
            <w:r w:rsidRPr="00DF5443">
              <w:rPr>
                <w:rFonts w:ascii="Times New Roman" w:hAnsi="Times New Roman" w:cs="Times New Roman"/>
              </w:rPr>
              <w:tab/>
            </w:r>
            <w:r w:rsidR="00DF5443" w:rsidRPr="00DF5443">
              <w:rPr>
                <w:rFonts w:ascii="Times New Roman" w:hAnsi="Times New Roman" w:cs="Times New Roman"/>
              </w:rPr>
              <w:t xml:space="preserve">İbrahim Halil ÇOMAKTEKİN, Amasya Valisi  </w:t>
            </w:r>
          </w:p>
          <w:p w:rsidR="00D456B4" w:rsidRPr="00DF5443" w:rsidRDefault="00DF5443" w:rsidP="00BE7EA2">
            <w:pPr>
              <w:autoSpaceDE w:val="0"/>
              <w:autoSpaceDN w:val="0"/>
              <w:adjustRightInd w:val="0"/>
              <w:ind w:left="1418"/>
              <w:rPr>
                <w:rFonts w:ascii="Times New Roman" w:hAnsi="Times New Roman" w:cs="Times New Roman"/>
              </w:rPr>
            </w:pPr>
            <w:r w:rsidRPr="00DF5443">
              <w:rPr>
                <w:rFonts w:ascii="Times New Roman" w:hAnsi="Times New Roman" w:cs="Times New Roman"/>
              </w:rPr>
              <w:t xml:space="preserve">Hüseyin AKSOY, Samsun Valisi  </w:t>
            </w:r>
          </w:p>
          <w:p w:rsidR="00D456B4" w:rsidRPr="00DF5443" w:rsidRDefault="00DF5443" w:rsidP="00BE7EA2">
            <w:pPr>
              <w:autoSpaceDE w:val="0"/>
              <w:autoSpaceDN w:val="0"/>
              <w:adjustRightInd w:val="0"/>
              <w:ind w:left="1418"/>
              <w:rPr>
                <w:rFonts w:ascii="Times New Roman" w:hAnsi="Times New Roman" w:cs="Times New Roman"/>
              </w:rPr>
            </w:pPr>
            <w:r w:rsidRPr="00DF5443">
              <w:rPr>
                <w:rFonts w:ascii="Times New Roman" w:hAnsi="Times New Roman" w:cs="Times New Roman"/>
              </w:rPr>
              <w:t xml:space="preserve">Ramazan YILDIRIM, Bilim, Sanayi Ve Teknoloji Bakanlığı Müsteşar Yardımcısı  </w:t>
            </w:r>
          </w:p>
          <w:p w:rsidR="004F36F4" w:rsidRPr="00DF5443" w:rsidRDefault="00DF5443" w:rsidP="00BE7EA2">
            <w:pPr>
              <w:autoSpaceDE w:val="0"/>
              <w:autoSpaceDN w:val="0"/>
              <w:adjustRightInd w:val="0"/>
              <w:ind w:left="1418"/>
              <w:rPr>
                <w:rFonts w:ascii="Times New Roman" w:hAnsi="Times New Roman" w:cs="Times New Roman"/>
              </w:rPr>
            </w:pPr>
            <w:r w:rsidRPr="00DF5443">
              <w:rPr>
                <w:rFonts w:ascii="Times New Roman" w:hAnsi="Times New Roman" w:cs="Times New Roman"/>
              </w:rPr>
              <w:t xml:space="preserve">Doç. </w:t>
            </w:r>
            <w:r w:rsidR="00B72912" w:rsidRPr="00DF5443">
              <w:rPr>
                <w:rFonts w:ascii="Times New Roman" w:hAnsi="Times New Roman" w:cs="Times New Roman"/>
              </w:rPr>
              <w:t>Dr. Cevahir</w:t>
            </w:r>
            <w:r w:rsidRPr="00DF5443">
              <w:rPr>
                <w:rFonts w:ascii="Times New Roman" w:hAnsi="Times New Roman" w:cs="Times New Roman"/>
              </w:rPr>
              <w:t xml:space="preserve"> </w:t>
            </w:r>
            <w:r w:rsidR="00B72912" w:rsidRPr="00DF5443">
              <w:rPr>
                <w:rFonts w:ascii="Times New Roman" w:hAnsi="Times New Roman" w:cs="Times New Roman"/>
              </w:rPr>
              <w:t>UZKURT, Bilim</w:t>
            </w:r>
            <w:r w:rsidRPr="00DF5443">
              <w:rPr>
                <w:rFonts w:ascii="Times New Roman" w:hAnsi="Times New Roman" w:cs="Times New Roman"/>
              </w:rPr>
              <w:t xml:space="preserve"> Ve Teknoloji Genel Müdürü</w:t>
            </w:r>
          </w:p>
          <w:p w:rsidR="006E6B18" w:rsidRPr="00DF5443" w:rsidRDefault="006E6B18" w:rsidP="006E6B18">
            <w:pPr>
              <w:autoSpaceDE w:val="0"/>
              <w:autoSpaceDN w:val="0"/>
              <w:adjustRightInd w:val="0"/>
              <w:ind w:left="1418"/>
              <w:rPr>
                <w:rFonts w:ascii="Times New Roman" w:hAnsi="Times New Roman" w:cs="Times New Roman"/>
              </w:rPr>
            </w:pPr>
          </w:p>
          <w:p w:rsidR="001F78DC" w:rsidRPr="00EE528E" w:rsidRDefault="00EE528E" w:rsidP="00EE528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11.30 </w:t>
            </w:r>
            <w:r w:rsidR="001F78DC" w:rsidRPr="00EE528E">
              <w:rPr>
                <w:rFonts w:ascii="Times New Roman" w:hAnsi="Times New Roman" w:cs="Times New Roman"/>
              </w:rPr>
              <w:t>-</w:t>
            </w:r>
            <w:r w:rsidRPr="00EE528E">
              <w:rPr>
                <w:rFonts w:ascii="Times New Roman" w:hAnsi="Times New Roman" w:cs="Times New Roman"/>
              </w:rPr>
              <w:t>11.45</w:t>
            </w:r>
            <w:r w:rsidR="001F78DC" w:rsidRPr="00EE528E">
              <w:rPr>
                <w:rFonts w:ascii="Times New Roman" w:hAnsi="Times New Roman" w:cs="Times New Roman"/>
              </w:rPr>
              <w:tab/>
              <w:t>Ödül Töreni</w:t>
            </w:r>
          </w:p>
          <w:p w:rsidR="00C05ED1" w:rsidRPr="00EE528E" w:rsidRDefault="00C05ED1" w:rsidP="00DE1D40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1F78DC" w:rsidRPr="00EE528E" w:rsidRDefault="00EE528E" w:rsidP="00107076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>11.45</w:t>
            </w:r>
            <w:r w:rsidR="001F78DC" w:rsidRPr="00EE528E">
              <w:rPr>
                <w:rFonts w:ascii="Times New Roman" w:hAnsi="Times New Roman" w:cs="Times New Roman"/>
              </w:rPr>
              <w:t>-1</w:t>
            </w:r>
            <w:r w:rsidR="008C501E" w:rsidRPr="00EE528E">
              <w:rPr>
                <w:rFonts w:ascii="Times New Roman" w:hAnsi="Times New Roman" w:cs="Times New Roman"/>
              </w:rPr>
              <w:t>4</w:t>
            </w:r>
            <w:r w:rsidR="001F78DC" w:rsidRPr="00EE528E">
              <w:rPr>
                <w:rFonts w:ascii="Times New Roman" w:hAnsi="Times New Roman" w:cs="Times New Roman"/>
              </w:rPr>
              <w:t>.</w:t>
            </w:r>
            <w:r w:rsidR="008C501E" w:rsidRPr="00EE528E">
              <w:rPr>
                <w:rFonts w:ascii="Times New Roman" w:hAnsi="Times New Roman" w:cs="Times New Roman"/>
              </w:rPr>
              <w:t>0</w:t>
            </w:r>
            <w:r w:rsidR="001F78DC" w:rsidRPr="00EE528E">
              <w:rPr>
                <w:rFonts w:ascii="Times New Roman" w:hAnsi="Times New Roman" w:cs="Times New Roman"/>
              </w:rPr>
              <w:t>0</w:t>
            </w:r>
            <w:r w:rsidR="004F36F4" w:rsidRPr="00EE528E">
              <w:rPr>
                <w:rFonts w:ascii="Times New Roman" w:hAnsi="Times New Roman" w:cs="Times New Roman"/>
              </w:rPr>
              <w:t>Panel “</w:t>
            </w:r>
            <w:r w:rsidR="00DE1D40" w:rsidRPr="00EE528E">
              <w:rPr>
                <w:rFonts w:ascii="Times New Roman" w:hAnsi="Times New Roman" w:cs="Times New Roman"/>
              </w:rPr>
              <w:t xml:space="preserve">2023’e 10 Kala Ar-Ge ve Yenilikte </w:t>
            </w:r>
            <w:r w:rsidR="00107076">
              <w:rPr>
                <w:rFonts w:ascii="Times New Roman" w:hAnsi="Times New Roman" w:cs="Times New Roman"/>
              </w:rPr>
              <w:t>Samsun, Çorum, Tokat, Amasya</w:t>
            </w:r>
            <w:r w:rsidR="004F36F4" w:rsidRPr="00EE528E">
              <w:rPr>
                <w:rFonts w:ascii="Times New Roman" w:hAnsi="Times New Roman" w:cs="Times New Roman"/>
              </w:rPr>
              <w:t>”</w:t>
            </w:r>
            <w:r w:rsidR="00DE1D40" w:rsidRPr="00EE528E">
              <w:rPr>
                <w:rFonts w:ascii="Times New Roman" w:hAnsi="Times New Roman" w:cs="Times New Roman"/>
              </w:rPr>
              <w:t xml:space="preserve"> </w:t>
            </w:r>
          </w:p>
          <w:p w:rsidR="00DE1D40" w:rsidRPr="00EE528E" w:rsidRDefault="00DE1D40" w:rsidP="00DE1D40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>(Kamu-Üniversite-Sanayi İşbirliğinde Sorunlar ve Çözüm Önerileri)</w:t>
            </w:r>
          </w:p>
          <w:p w:rsidR="00DE1D40" w:rsidRPr="00EE528E" w:rsidRDefault="00DE1D40" w:rsidP="00DE1D40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1F78DC" w:rsidRPr="00EE528E" w:rsidRDefault="001F78DC" w:rsidP="00C05ED1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>Moderatör</w:t>
            </w:r>
          </w:p>
          <w:p w:rsidR="001F78DC" w:rsidRPr="00EE528E" w:rsidRDefault="001F78DC" w:rsidP="00E16ADE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Prof. Dr. </w:t>
            </w:r>
            <w:r w:rsidR="00E16ADE" w:rsidRPr="00EE528E">
              <w:rPr>
                <w:rFonts w:ascii="Times New Roman" w:hAnsi="Times New Roman" w:cs="Times New Roman"/>
              </w:rPr>
              <w:t>Ulvi ŞEKER</w:t>
            </w:r>
            <w:r w:rsidRPr="00EE528E">
              <w:rPr>
                <w:rFonts w:ascii="Times New Roman" w:hAnsi="Times New Roman" w:cs="Times New Roman"/>
              </w:rPr>
              <w:t xml:space="preserve"> -Bilim, Sanayi ve Teknoloji Bakanlığı </w:t>
            </w:r>
            <w:r w:rsidR="00E16ADE" w:rsidRPr="00EE528E">
              <w:rPr>
                <w:rFonts w:ascii="Times New Roman" w:hAnsi="Times New Roman" w:cs="Times New Roman"/>
              </w:rPr>
              <w:t>Danışmanı</w:t>
            </w:r>
          </w:p>
          <w:p w:rsidR="00C05ED1" w:rsidRPr="00EE528E" w:rsidRDefault="00C05ED1" w:rsidP="00C05ED1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</w:p>
          <w:p w:rsidR="001F78DC" w:rsidRPr="00EE528E" w:rsidRDefault="001F78DC" w:rsidP="00C05ED1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>Panelistler</w:t>
            </w:r>
          </w:p>
          <w:p w:rsidR="001F78DC" w:rsidRPr="00EE528E" w:rsidRDefault="001F78DC" w:rsidP="001F78DC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E16ADE" w:rsidRPr="00E16ADE" w:rsidRDefault="00E16ADE" w:rsidP="005227A9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>Prof.</w:t>
            </w:r>
            <w:r w:rsidR="005227A9" w:rsidRPr="00EE528E">
              <w:rPr>
                <w:rFonts w:ascii="Times New Roman" w:hAnsi="Times New Roman" w:cs="Times New Roman"/>
              </w:rPr>
              <w:t xml:space="preserve"> D</w:t>
            </w:r>
            <w:r w:rsidRPr="00EE528E">
              <w:rPr>
                <w:rFonts w:ascii="Times New Roman" w:hAnsi="Times New Roman" w:cs="Times New Roman"/>
              </w:rPr>
              <w:t xml:space="preserve">r. Hüseyin Akan, </w:t>
            </w:r>
            <w:r w:rsidR="005227A9" w:rsidRPr="00EE528E">
              <w:rPr>
                <w:rFonts w:ascii="Times New Roman" w:hAnsi="Times New Roman" w:cs="Times New Roman"/>
              </w:rPr>
              <w:t>Samsun Ondokuz Mayıs Üniversitesi Rektörü</w:t>
            </w:r>
            <w:r w:rsidRPr="00EE528E">
              <w:rPr>
                <w:rFonts w:ascii="Times New Roman" w:hAnsi="Times New Roman" w:cs="Times New Roman"/>
              </w:rPr>
              <w:t>,</w:t>
            </w:r>
          </w:p>
          <w:p w:rsidR="00E16ADE" w:rsidRPr="00E16ADE" w:rsidRDefault="00F13EDE" w:rsidP="005227A9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>Prof. Dr. Mustafa Şahin, Tokat Gaziosmanpaşa Üniversitesi Rektörü,</w:t>
            </w:r>
          </w:p>
          <w:p w:rsidR="00E16ADE" w:rsidRPr="00E16ADE" w:rsidRDefault="00F13EDE" w:rsidP="005227A9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Prof. Dr. Reha Metin Alkan, Çorum Hitit Üniversitesi Rektörü </w:t>
            </w:r>
          </w:p>
          <w:p w:rsidR="00E16ADE" w:rsidRPr="00E16ADE" w:rsidRDefault="00F13EDE" w:rsidP="005227A9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Prof. Dr. Metin Orbay, Amasya Üniversitesi Rektörü </w:t>
            </w:r>
          </w:p>
          <w:p w:rsidR="00E16ADE" w:rsidRPr="00E16ADE" w:rsidRDefault="00F13EDE" w:rsidP="004D138B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Doç. Dr. </w:t>
            </w:r>
            <w:r w:rsidR="008C501E" w:rsidRPr="00EE528E">
              <w:rPr>
                <w:rFonts w:ascii="Times New Roman" w:hAnsi="Times New Roman" w:cs="Times New Roman"/>
              </w:rPr>
              <w:t>Ahmet Fenercioğlu</w:t>
            </w:r>
            <w:r w:rsidRPr="00EE528E">
              <w:rPr>
                <w:rFonts w:ascii="Times New Roman" w:hAnsi="Times New Roman" w:cs="Times New Roman"/>
              </w:rPr>
              <w:t xml:space="preserve">, </w:t>
            </w:r>
            <w:r w:rsidR="008C501E" w:rsidRPr="00EE528E">
              <w:rPr>
                <w:rFonts w:ascii="Times New Roman" w:hAnsi="Times New Roman" w:cs="Times New Roman"/>
              </w:rPr>
              <w:t>Gaziosmanpaşa Üniversitesi</w:t>
            </w:r>
          </w:p>
          <w:p w:rsidR="00E16ADE" w:rsidRPr="00E16ADE" w:rsidRDefault="008C501E" w:rsidP="004D138B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>Prof.</w:t>
            </w:r>
            <w:r w:rsidR="00F13EDE" w:rsidRPr="00EE528E">
              <w:rPr>
                <w:rFonts w:ascii="Times New Roman" w:hAnsi="Times New Roman" w:cs="Times New Roman"/>
              </w:rPr>
              <w:t xml:space="preserve"> </w:t>
            </w:r>
            <w:r w:rsidRPr="00EE528E">
              <w:rPr>
                <w:rFonts w:ascii="Times New Roman" w:hAnsi="Times New Roman" w:cs="Times New Roman"/>
              </w:rPr>
              <w:t>Dr.</w:t>
            </w:r>
            <w:r w:rsidR="00F13EDE" w:rsidRPr="00EE528E">
              <w:rPr>
                <w:rFonts w:ascii="Times New Roman" w:hAnsi="Times New Roman" w:cs="Times New Roman"/>
              </w:rPr>
              <w:t xml:space="preserve"> </w:t>
            </w:r>
            <w:r w:rsidRPr="00EE528E">
              <w:rPr>
                <w:rFonts w:ascii="Times New Roman" w:hAnsi="Times New Roman" w:cs="Times New Roman"/>
              </w:rPr>
              <w:t>Yunus Bekdemir</w:t>
            </w:r>
            <w:r w:rsidR="00F13EDE" w:rsidRPr="00EE528E">
              <w:rPr>
                <w:rFonts w:ascii="Times New Roman" w:hAnsi="Times New Roman" w:cs="Times New Roman"/>
              </w:rPr>
              <w:t xml:space="preserve">,  </w:t>
            </w:r>
            <w:r w:rsidRPr="00EE528E">
              <w:rPr>
                <w:rFonts w:ascii="Times New Roman" w:hAnsi="Times New Roman" w:cs="Times New Roman"/>
              </w:rPr>
              <w:t xml:space="preserve">Samsun Canik Başarı Üniversitesi Rektörü </w:t>
            </w:r>
          </w:p>
          <w:p w:rsidR="00E16ADE" w:rsidRPr="00E16ADE" w:rsidRDefault="008C501E" w:rsidP="004D138B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Turan Özfırat, Samsun Medikal Sanayi Kümelenme Derneği Genel Sekreteri </w:t>
            </w:r>
          </w:p>
          <w:p w:rsidR="00E16ADE" w:rsidRPr="00E16ADE" w:rsidRDefault="008C501E" w:rsidP="004D138B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Adnan Ölmez, Borsan Grup Yönetim Kurulu Başkanı </w:t>
            </w:r>
          </w:p>
          <w:p w:rsidR="001F78DC" w:rsidRPr="00EE528E" w:rsidRDefault="008C501E" w:rsidP="004D138B">
            <w:pPr>
              <w:keepNext/>
              <w:keepLines/>
              <w:ind w:left="1418"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 xml:space="preserve">Erdem Çenesiz, Ece Banyo Gereçleri Sanayi Ve Ticaret A.Ş. Yönetim kurulu Başkanı </w:t>
            </w:r>
          </w:p>
          <w:p w:rsidR="001F78DC" w:rsidRPr="00EE528E" w:rsidRDefault="001F78DC" w:rsidP="001F78D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EE528E">
              <w:rPr>
                <w:rFonts w:ascii="Times New Roman" w:hAnsi="Times New Roman" w:cs="Times New Roman"/>
              </w:rPr>
              <w:tab/>
            </w:r>
            <w:r w:rsidRPr="00EE528E">
              <w:rPr>
                <w:rFonts w:ascii="Times New Roman" w:hAnsi="Times New Roman" w:cs="Times New Roman"/>
              </w:rPr>
              <w:tab/>
            </w:r>
          </w:p>
          <w:p w:rsidR="001F78DC" w:rsidRPr="000929EE" w:rsidRDefault="001F78DC" w:rsidP="00EE528E">
            <w:pPr>
              <w:keepNext/>
              <w:keepLines/>
              <w:rPr>
                <w:rFonts w:ascii="Times New Roman" w:hAnsi="Times New Roman" w:cs="Times New Roman"/>
                <w:color w:val="FF0000"/>
              </w:rPr>
            </w:pPr>
            <w:r w:rsidRPr="00EE528E">
              <w:rPr>
                <w:rFonts w:ascii="Times New Roman" w:hAnsi="Times New Roman" w:cs="Times New Roman"/>
              </w:rPr>
              <w:t>1</w:t>
            </w:r>
            <w:r w:rsidR="00EE528E">
              <w:rPr>
                <w:rFonts w:ascii="Times New Roman" w:hAnsi="Times New Roman" w:cs="Times New Roman"/>
              </w:rPr>
              <w:t>4</w:t>
            </w:r>
            <w:r w:rsidRPr="00EE528E">
              <w:rPr>
                <w:rFonts w:ascii="Times New Roman" w:hAnsi="Times New Roman" w:cs="Times New Roman"/>
              </w:rPr>
              <w:t>.0</w:t>
            </w:r>
            <w:r w:rsidR="00EE528E">
              <w:rPr>
                <w:rFonts w:ascii="Times New Roman" w:hAnsi="Times New Roman" w:cs="Times New Roman"/>
              </w:rPr>
              <w:t>0</w:t>
            </w:r>
            <w:r w:rsidRPr="00EE528E">
              <w:rPr>
                <w:rFonts w:ascii="Times New Roman" w:hAnsi="Times New Roman" w:cs="Times New Roman"/>
              </w:rPr>
              <w:t>-1</w:t>
            </w:r>
            <w:r w:rsidR="00EE528E">
              <w:rPr>
                <w:rFonts w:ascii="Times New Roman" w:hAnsi="Times New Roman" w:cs="Times New Roman"/>
              </w:rPr>
              <w:t>5</w:t>
            </w:r>
            <w:r w:rsidRPr="00EE528E">
              <w:rPr>
                <w:rFonts w:ascii="Times New Roman" w:hAnsi="Times New Roman" w:cs="Times New Roman"/>
              </w:rPr>
              <w:t>.00</w:t>
            </w:r>
            <w:r w:rsidRPr="00EE528E">
              <w:rPr>
                <w:rFonts w:ascii="Times New Roman" w:hAnsi="Times New Roman" w:cs="Times New Roman"/>
              </w:rPr>
              <w:tab/>
              <w:t>Yeme</w:t>
            </w:r>
            <w:r w:rsidR="00DA347C" w:rsidRPr="00EE528E">
              <w:rPr>
                <w:rFonts w:ascii="Times New Roman" w:hAnsi="Times New Roman" w:cs="Times New Roman"/>
              </w:rPr>
              <w:t>k</w:t>
            </w:r>
          </w:p>
        </w:tc>
      </w:tr>
      <w:tr w:rsidR="001F78DC" w:rsidRPr="000929EE" w:rsidTr="00A86E0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</w:tcPr>
          <w:p w:rsidR="001F78DC" w:rsidRPr="000929EE" w:rsidRDefault="001F78DC" w:rsidP="001F78DC">
            <w:pPr>
              <w:keepNext/>
              <w:keepLines/>
              <w:ind w:left="1418" w:hanging="1418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86B82" w:rsidRDefault="00A86B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E6C" w:rsidRDefault="005B4E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E6C" w:rsidRDefault="005B4E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E6C" w:rsidRDefault="005B4E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E6C" w:rsidRDefault="005B4E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E6C" w:rsidRPr="000929EE" w:rsidRDefault="005B4E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B4E6C" w:rsidRPr="000929EE" w:rsidSect="006861AD">
      <w:footerReference w:type="default" r:id="rId11"/>
      <w:type w:val="continuous"/>
      <w:pgSz w:w="11906" w:h="16838"/>
      <w:pgMar w:top="1417" w:right="1700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FF" w:rsidRDefault="001B33FF" w:rsidP="005A2CD5">
      <w:pPr>
        <w:spacing w:after="0" w:line="240" w:lineRule="auto"/>
      </w:pPr>
      <w:r>
        <w:separator/>
      </w:r>
    </w:p>
  </w:endnote>
  <w:endnote w:type="continuationSeparator" w:id="0">
    <w:p w:rsidR="001B33FF" w:rsidRDefault="001B33FF" w:rsidP="005A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65750"/>
      <w:docPartObj>
        <w:docPartGallery w:val="Page Numbers (Bottom of Page)"/>
        <w:docPartUnique/>
      </w:docPartObj>
    </w:sdtPr>
    <w:sdtEndPr/>
    <w:sdtContent>
      <w:p w:rsidR="005B4E6C" w:rsidRDefault="005B4E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87">
          <w:rPr>
            <w:noProof/>
          </w:rPr>
          <w:t>3</w:t>
        </w:r>
        <w:r>
          <w:fldChar w:fldCharType="end"/>
        </w:r>
      </w:p>
    </w:sdtContent>
  </w:sdt>
  <w:p w:rsidR="005D5139" w:rsidRDefault="005D51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FF" w:rsidRDefault="001B33FF" w:rsidP="005A2CD5">
      <w:pPr>
        <w:spacing w:after="0" w:line="240" w:lineRule="auto"/>
      </w:pPr>
      <w:r>
        <w:separator/>
      </w:r>
    </w:p>
  </w:footnote>
  <w:footnote w:type="continuationSeparator" w:id="0">
    <w:p w:rsidR="001B33FF" w:rsidRDefault="001B33FF" w:rsidP="005A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D1"/>
    <w:multiLevelType w:val="hybridMultilevel"/>
    <w:tmpl w:val="7D5E0FC6"/>
    <w:lvl w:ilvl="0" w:tplc="35F0A4A6">
      <w:start w:val="1"/>
      <w:numFmt w:val="decimal"/>
      <w:pStyle w:val="Balk2"/>
      <w:lvlText w:val="2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666"/>
    <w:multiLevelType w:val="hybridMultilevel"/>
    <w:tmpl w:val="CB62E452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E132B2E"/>
    <w:multiLevelType w:val="hybridMultilevel"/>
    <w:tmpl w:val="6832AC9C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D66879"/>
    <w:multiLevelType w:val="multilevel"/>
    <w:tmpl w:val="85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3474"/>
    <w:multiLevelType w:val="multilevel"/>
    <w:tmpl w:val="AD14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4F7E5D"/>
    <w:multiLevelType w:val="hybridMultilevel"/>
    <w:tmpl w:val="0024D500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39025BD"/>
    <w:multiLevelType w:val="hybridMultilevel"/>
    <w:tmpl w:val="A88EE74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4C0DE7"/>
    <w:multiLevelType w:val="hybridMultilevel"/>
    <w:tmpl w:val="E5FC96F4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FC20A56"/>
    <w:multiLevelType w:val="hybridMultilevel"/>
    <w:tmpl w:val="C69253FA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0A91C8A"/>
    <w:multiLevelType w:val="hybridMultilevel"/>
    <w:tmpl w:val="3A08A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C461F"/>
    <w:multiLevelType w:val="multilevel"/>
    <w:tmpl w:val="BAD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5746C"/>
    <w:multiLevelType w:val="hybridMultilevel"/>
    <w:tmpl w:val="23143C52"/>
    <w:lvl w:ilvl="0" w:tplc="849610A8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139A"/>
    <w:multiLevelType w:val="hybridMultilevel"/>
    <w:tmpl w:val="5C5E07F4"/>
    <w:lvl w:ilvl="0" w:tplc="09C650F6">
      <w:start w:val="1"/>
      <w:numFmt w:val="decimal"/>
      <w:pStyle w:val="Balk4"/>
      <w:lvlText w:val="4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80378"/>
    <w:multiLevelType w:val="hybridMultilevel"/>
    <w:tmpl w:val="9F7CF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C287D"/>
    <w:multiLevelType w:val="hybridMultilevel"/>
    <w:tmpl w:val="4F00338C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0E0619A"/>
    <w:multiLevelType w:val="hybridMultilevel"/>
    <w:tmpl w:val="42CCE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758E2"/>
    <w:multiLevelType w:val="hybridMultilevel"/>
    <w:tmpl w:val="56C079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3412C"/>
    <w:multiLevelType w:val="hybridMultilevel"/>
    <w:tmpl w:val="DFBCB4B8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3700619"/>
    <w:multiLevelType w:val="hybridMultilevel"/>
    <w:tmpl w:val="945C2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711BE"/>
    <w:multiLevelType w:val="hybridMultilevel"/>
    <w:tmpl w:val="D72A1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57CCD"/>
    <w:multiLevelType w:val="hybridMultilevel"/>
    <w:tmpl w:val="501EE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367FE"/>
    <w:multiLevelType w:val="hybridMultilevel"/>
    <w:tmpl w:val="358A4006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1773B3C"/>
    <w:multiLevelType w:val="hybridMultilevel"/>
    <w:tmpl w:val="6BF878DC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2C0730C"/>
    <w:multiLevelType w:val="hybridMultilevel"/>
    <w:tmpl w:val="E0AA5A1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4E67547"/>
    <w:multiLevelType w:val="hybridMultilevel"/>
    <w:tmpl w:val="CD3E732C"/>
    <w:lvl w:ilvl="0" w:tplc="C6E6E514">
      <w:start w:val="1"/>
      <w:numFmt w:val="decimal"/>
      <w:pStyle w:val="Balk3"/>
      <w:lvlText w:val="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0CBD"/>
    <w:multiLevelType w:val="hybridMultilevel"/>
    <w:tmpl w:val="A65211B6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3"/>
  </w:num>
  <w:num w:numId="5">
    <w:abstractNumId w:val="16"/>
  </w:num>
  <w:num w:numId="6">
    <w:abstractNumId w:val="11"/>
  </w:num>
  <w:num w:numId="7">
    <w:abstractNumId w:val="0"/>
  </w:num>
  <w:num w:numId="8">
    <w:abstractNumId w:val="24"/>
  </w:num>
  <w:num w:numId="9">
    <w:abstractNumId w:val="9"/>
  </w:num>
  <w:num w:numId="10">
    <w:abstractNumId w:val="1"/>
  </w:num>
  <w:num w:numId="11">
    <w:abstractNumId w:val="22"/>
  </w:num>
  <w:num w:numId="12">
    <w:abstractNumId w:val="17"/>
  </w:num>
  <w:num w:numId="13">
    <w:abstractNumId w:val="5"/>
  </w:num>
  <w:num w:numId="14">
    <w:abstractNumId w:val="12"/>
  </w:num>
  <w:num w:numId="15">
    <w:abstractNumId w:val="25"/>
  </w:num>
  <w:num w:numId="16">
    <w:abstractNumId w:val="23"/>
  </w:num>
  <w:num w:numId="17">
    <w:abstractNumId w:val="14"/>
  </w:num>
  <w:num w:numId="18">
    <w:abstractNumId w:val="20"/>
  </w:num>
  <w:num w:numId="19">
    <w:abstractNumId w:val="2"/>
  </w:num>
  <w:num w:numId="20">
    <w:abstractNumId w:val="7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24"/>
  </w:num>
  <w:num w:numId="26">
    <w:abstractNumId w:val="19"/>
  </w:num>
  <w:num w:numId="27">
    <w:abstractNumId w:val="3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D5"/>
    <w:rsid w:val="00003331"/>
    <w:rsid w:val="00003650"/>
    <w:rsid w:val="00005328"/>
    <w:rsid w:val="00006724"/>
    <w:rsid w:val="00006AE5"/>
    <w:rsid w:val="0000702F"/>
    <w:rsid w:val="0001034B"/>
    <w:rsid w:val="00010B77"/>
    <w:rsid w:val="000145F8"/>
    <w:rsid w:val="000150FF"/>
    <w:rsid w:val="00015764"/>
    <w:rsid w:val="00020AF5"/>
    <w:rsid w:val="00021316"/>
    <w:rsid w:val="00022D1F"/>
    <w:rsid w:val="00026119"/>
    <w:rsid w:val="00026E36"/>
    <w:rsid w:val="00026F48"/>
    <w:rsid w:val="0003036E"/>
    <w:rsid w:val="00030FD9"/>
    <w:rsid w:val="00031143"/>
    <w:rsid w:val="0003176E"/>
    <w:rsid w:val="0003256C"/>
    <w:rsid w:val="000326CF"/>
    <w:rsid w:val="00034043"/>
    <w:rsid w:val="00036D9D"/>
    <w:rsid w:val="00040802"/>
    <w:rsid w:val="000413AA"/>
    <w:rsid w:val="00042356"/>
    <w:rsid w:val="0004468D"/>
    <w:rsid w:val="0004570A"/>
    <w:rsid w:val="00047CA4"/>
    <w:rsid w:val="00050504"/>
    <w:rsid w:val="00050F2B"/>
    <w:rsid w:val="00052736"/>
    <w:rsid w:val="000537FC"/>
    <w:rsid w:val="00054702"/>
    <w:rsid w:val="000558F2"/>
    <w:rsid w:val="0006010E"/>
    <w:rsid w:val="00060B4B"/>
    <w:rsid w:val="00062768"/>
    <w:rsid w:val="00062830"/>
    <w:rsid w:val="00062C54"/>
    <w:rsid w:val="000668C8"/>
    <w:rsid w:val="0006792E"/>
    <w:rsid w:val="00067BA4"/>
    <w:rsid w:val="00067D73"/>
    <w:rsid w:val="000705B8"/>
    <w:rsid w:val="00071F93"/>
    <w:rsid w:val="000751E1"/>
    <w:rsid w:val="00075ED7"/>
    <w:rsid w:val="0007687B"/>
    <w:rsid w:val="00076C81"/>
    <w:rsid w:val="000775A0"/>
    <w:rsid w:val="00080760"/>
    <w:rsid w:val="0008258D"/>
    <w:rsid w:val="00086884"/>
    <w:rsid w:val="00091CC5"/>
    <w:rsid w:val="000929EE"/>
    <w:rsid w:val="00092DCA"/>
    <w:rsid w:val="0009371A"/>
    <w:rsid w:val="0009376F"/>
    <w:rsid w:val="00093962"/>
    <w:rsid w:val="00093CE2"/>
    <w:rsid w:val="00094887"/>
    <w:rsid w:val="00096A31"/>
    <w:rsid w:val="000A03E7"/>
    <w:rsid w:val="000A0D88"/>
    <w:rsid w:val="000A12A1"/>
    <w:rsid w:val="000A169A"/>
    <w:rsid w:val="000A28B9"/>
    <w:rsid w:val="000A35C2"/>
    <w:rsid w:val="000A485D"/>
    <w:rsid w:val="000A6C8E"/>
    <w:rsid w:val="000A733A"/>
    <w:rsid w:val="000B17F0"/>
    <w:rsid w:val="000B1E08"/>
    <w:rsid w:val="000B28CD"/>
    <w:rsid w:val="000B4798"/>
    <w:rsid w:val="000B5DD6"/>
    <w:rsid w:val="000B65CC"/>
    <w:rsid w:val="000B6CEF"/>
    <w:rsid w:val="000B7AAC"/>
    <w:rsid w:val="000B7D86"/>
    <w:rsid w:val="000C17CF"/>
    <w:rsid w:val="000C1C99"/>
    <w:rsid w:val="000D1B0C"/>
    <w:rsid w:val="000D3046"/>
    <w:rsid w:val="000D35A0"/>
    <w:rsid w:val="000D4D39"/>
    <w:rsid w:val="000D5D3C"/>
    <w:rsid w:val="000E09C0"/>
    <w:rsid w:val="000E09D1"/>
    <w:rsid w:val="000E170B"/>
    <w:rsid w:val="000E24CD"/>
    <w:rsid w:val="000E5C4B"/>
    <w:rsid w:val="000E6BA8"/>
    <w:rsid w:val="000E6F23"/>
    <w:rsid w:val="000F1B39"/>
    <w:rsid w:val="000F23F4"/>
    <w:rsid w:val="000F3173"/>
    <w:rsid w:val="000F3382"/>
    <w:rsid w:val="000F52F9"/>
    <w:rsid w:val="000F7AC8"/>
    <w:rsid w:val="00100780"/>
    <w:rsid w:val="0010239E"/>
    <w:rsid w:val="00102DCB"/>
    <w:rsid w:val="00106050"/>
    <w:rsid w:val="00106D9C"/>
    <w:rsid w:val="00107076"/>
    <w:rsid w:val="00110004"/>
    <w:rsid w:val="00110C64"/>
    <w:rsid w:val="00112427"/>
    <w:rsid w:val="00117FF5"/>
    <w:rsid w:val="00122311"/>
    <w:rsid w:val="001277E9"/>
    <w:rsid w:val="00131E1E"/>
    <w:rsid w:val="0013217E"/>
    <w:rsid w:val="00133F21"/>
    <w:rsid w:val="00133FCE"/>
    <w:rsid w:val="00135961"/>
    <w:rsid w:val="00135FBF"/>
    <w:rsid w:val="00136129"/>
    <w:rsid w:val="00136331"/>
    <w:rsid w:val="00136EC9"/>
    <w:rsid w:val="00137612"/>
    <w:rsid w:val="001401FA"/>
    <w:rsid w:val="00143BCD"/>
    <w:rsid w:val="00144103"/>
    <w:rsid w:val="00144397"/>
    <w:rsid w:val="00144622"/>
    <w:rsid w:val="00145049"/>
    <w:rsid w:val="00145B1C"/>
    <w:rsid w:val="0015152D"/>
    <w:rsid w:val="001519EB"/>
    <w:rsid w:val="001530AB"/>
    <w:rsid w:val="00154748"/>
    <w:rsid w:val="0015651F"/>
    <w:rsid w:val="0015685E"/>
    <w:rsid w:val="00156CFC"/>
    <w:rsid w:val="00156FDC"/>
    <w:rsid w:val="001573F4"/>
    <w:rsid w:val="001578C9"/>
    <w:rsid w:val="00160E30"/>
    <w:rsid w:val="00161100"/>
    <w:rsid w:val="001626CC"/>
    <w:rsid w:val="0016289E"/>
    <w:rsid w:val="001631AB"/>
    <w:rsid w:val="00163FBA"/>
    <w:rsid w:val="00165730"/>
    <w:rsid w:val="00165BFA"/>
    <w:rsid w:val="00166266"/>
    <w:rsid w:val="0016699A"/>
    <w:rsid w:val="001740C3"/>
    <w:rsid w:val="00176B55"/>
    <w:rsid w:val="00180956"/>
    <w:rsid w:val="001836E2"/>
    <w:rsid w:val="00183761"/>
    <w:rsid w:val="00183C16"/>
    <w:rsid w:val="00183FDB"/>
    <w:rsid w:val="001862F2"/>
    <w:rsid w:val="001864D2"/>
    <w:rsid w:val="001876BB"/>
    <w:rsid w:val="0019008A"/>
    <w:rsid w:val="001947A0"/>
    <w:rsid w:val="00195548"/>
    <w:rsid w:val="00196454"/>
    <w:rsid w:val="00196815"/>
    <w:rsid w:val="00197556"/>
    <w:rsid w:val="00197787"/>
    <w:rsid w:val="00197909"/>
    <w:rsid w:val="001A19D6"/>
    <w:rsid w:val="001A37FF"/>
    <w:rsid w:val="001A5ECF"/>
    <w:rsid w:val="001B082F"/>
    <w:rsid w:val="001B121C"/>
    <w:rsid w:val="001B33FF"/>
    <w:rsid w:val="001B484C"/>
    <w:rsid w:val="001C000C"/>
    <w:rsid w:val="001C0504"/>
    <w:rsid w:val="001C09C2"/>
    <w:rsid w:val="001C73D9"/>
    <w:rsid w:val="001C7D2F"/>
    <w:rsid w:val="001D27CF"/>
    <w:rsid w:val="001D360C"/>
    <w:rsid w:val="001D3BF9"/>
    <w:rsid w:val="001D3E99"/>
    <w:rsid w:val="001D4E30"/>
    <w:rsid w:val="001D6C56"/>
    <w:rsid w:val="001D6EFA"/>
    <w:rsid w:val="001D7808"/>
    <w:rsid w:val="001D7867"/>
    <w:rsid w:val="001D7E41"/>
    <w:rsid w:val="001E0757"/>
    <w:rsid w:val="001E375A"/>
    <w:rsid w:val="001E5B99"/>
    <w:rsid w:val="001E6ED1"/>
    <w:rsid w:val="001F3F27"/>
    <w:rsid w:val="001F5136"/>
    <w:rsid w:val="001F61AB"/>
    <w:rsid w:val="001F6F72"/>
    <w:rsid w:val="001F78DC"/>
    <w:rsid w:val="00201D3D"/>
    <w:rsid w:val="002035DD"/>
    <w:rsid w:val="002050DF"/>
    <w:rsid w:val="0020511E"/>
    <w:rsid w:val="002062E7"/>
    <w:rsid w:val="00206562"/>
    <w:rsid w:val="00206F5B"/>
    <w:rsid w:val="0020734A"/>
    <w:rsid w:val="00210029"/>
    <w:rsid w:val="00210724"/>
    <w:rsid w:val="00210CA6"/>
    <w:rsid w:val="00211F2F"/>
    <w:rsid w:val="002155FE"/>
    <w:rsid w:val="002170B2"/>
    <w:rsid w:val="00217851"/>
    <w:rsid w:val="002204C2"/>
    <w:rsid w:val="00225FA3"/>
    <w:rsid w:val="00231AA8"/>
    <w:rsid w:val="00231E5C"/>
    <w:rsid w:val="0023211E"/>
    <w:rsid w:val="00233161"/>
    <w:rsid w:val="00235F28"/>
    <w:rsid w:val="00240552"/>
    <w:rsid w:val="00242553"/>
    <w:rsid w:val="00250897"/>
    <w:rsid w:val="002514A3"/>
    <w:rsid w:val="00251B47"/>
    <w:rsid w:val="002522CA"/>
    <w:rsid w:val="00253233"/>
    <w:rsid w:val="002543CF"/>
    <w:rsid w:val="00255B3A"/>
    <w:rsid w:val="002561E3"/>
    <w:rsid w:val="00256206"/>
    <w:rsid w:val="0025783A"/>
    <w:rsid w:val="00260658"/>
    <w:rsid w:val="002611C1"/>
    <w:rsid w:val="00261B23"/>
    <w:rsid w:val="00262090"/>
    <w:rsid w:val="00263C13"/>
    <w:rsid w:val="00265456"/>
    <w:rsid w:val="002715C7"/>
    <w:rsid w:val="00272D93"/>
    <w:rsid w:val="00274F41"/>
    <w:rsid w:val="00275BAD"/>
    <w:rsid w:val="002800E3"/>
    <w:rsid w:val="0028047E"/>
    <w:rsid w:val="00281BF9"/>
    <w:rsid w:val="002821CC"/>
    <w:rsid w:val="00282E78"/>
    <w:rsid w:val="00284EB3"/>
    <w:rsid w:val="00285C9E"/>
    <w:rsid w:val="00287034"/>
    <w:rsid w:val="00287C51"/>
    <w:rsid w:val="002935C5"/>
    <w:rsid w:val="00294781"/>
    <w:rsid w:val="002956B1"/>
    <w:rsid w:val="00297F3F"/>
    <w:rsid w:val="002A0381"/>
    <w:rsid w:val="002A0882"/>
    <w:rsid w:val="002A1627"/>
    <w:rsid w:val="002A2274"/>
    <w:rsid w:val="002A307F"/>
    <w:rsid w:val="002A601A"/>
    <w:rsid w:val="002A6C87"/>
    <w:rsid w:val="002B2BEE"/>
    <w:rsid w:val="002C0750"/>
    <w:rsid w:val="002C3A14"/>
    <w:rsid w:val="002C3D2D"/>
    <w:rsid w:val="002C43F4"/>
    <w:rsid w:val="002C5FE7"/>
    <w:rsid w:val="002D0512"/>
    <w:rsid w:val="002D36FF"/>
    <w:rsid w:val="002D4731"/>
    <w:rsid w:val="002D6BDF"/>
    <w:rsid w:val="002E1BCA"/>
    <w:rsid w:val="002E22D5"/>
    <w:rsid w:val="002E6211"/>
    <w:rsid w:val="002E66D1"/>
    <w:rsid w:val="002E7013"/>
    <w:rsid w:val="002F02E3"/>
    <w:rsid w:val="002F26A7"/>
    <w:rsid w:val="002F2CC1"/>
    <w:rsid w:val="002F71B3"/>
    <w:rsid w:val="002F7B6D"/>
    <w:rsid w:val="003017B9"/>
    <w:rsid w:val="003036BB"/>
    <w:rsid w:val="0030723E"/>
    <w:rsid w:val="00307C51"/>
    <w:rsid w:val="00307E84"/>
    <w:rsid w:val="00307FA0"/>
    <w:rsid w:val="0031369A"/>
    <w:rsid w:val="00314AD3"/>
    <w:rsid w:val="003169A8"/>
    <w:rsid w:val="003220E1"/>
    <w:rsid w:val="0032244D"/>
    <w:rsid w:val="003225F4"/>
    <w:rsid w:val="00324337"/>
    <w:rsid w:val="00325881"/>
    <w:rsid w:val="00332405"/>
    <w:rsid w:val="00332A9D"/>
    <w:rsid w:val="00333073"/>
    <w:rsid w:val="0033771B"/>
    <w:rsid w:val="003409DE"/>
    <w:rsid w:val="00343531"/>
    <w:rsid w:val="00344129"/>
    <w:rsid w:val="00345D51"/>
    <w:rsid w:val="00345DB0"/>
    <w:rsid w:val="00347953"/>
    <w:rsid w:val="0035061A"/>
    <w:rsid w:val="003513B9"/>
    <w:rsid w:val="00351B55"/>
    <w:rsid w:val="00351E2F"/>
    <w:rsid w:val="00354541"/>
    <w:rsid w:val="0035469C"/>
    <w:rsid w:val="003575AD"/>
    <w:rsid w:val="003607ED"/>
    <w:rsid w:val="00360969"/>
    <w:rsid w:val="00362366"/>
    <w:rsid w:val="003628EC"/>
    <w:rsid w:val="00362D50"/>
    <w:rsid w:val="00363109"/>
    <w:rsid w:val="0036421D"/>
    <w:rsid w:val="00364C90"/>
    <w:rsid w:val="00365E4D"/>
    <w:rsid w:val="00367360"/>
    <w:rsid w:val="00367C9A"/>
    <w:rsid w:val="00373322"/>
    <w:rsid w:val="003739DF"/>
    <w:rsid w:val="00374F4D"/>
    <w:rsid w:val="0037603F"/>
    <w:rsid w:val="003760CF"/>
    <w:rsid w:val="00382208"/>
    <w:rsid w:val="003836DB"/>
    <w:rsid w:val="003841E0"/>
    <w:rsid w:val="003846EC"/>
    <w:rsid w:val="00387E27"/>
    <w:rsid w:val="0039250C"/>
    <w:rsid w:val="00392E13"/>
    <w:rsid w:val="00393722"/>
    <w:rsid w:val="0039378E"/>
    <w:rsid w:val="003938E0"/>
    <w:rsid w:val="003941D4"/>
    <w:rsid w:val="0039556B"/>
    <w:rsid w:val="003A0FF1"/>
    <w:rsid w:val="003A214D"/>
    <w:rsid w:val="003A2A41"/>
    <w:rsid w:val="003A592F"/>
    <w:rsid w:val="003A5C07"/>
    <w:rsid w:val="003A69BA"/>
    <w:rsid w:val="003A7DF3"/>
    <w:rsid w:val="003B0363"/>
    <w:rsid w:val="003B2EE8"/>
    <w:rsid w:val="003B3117"/>
    <w:rsid w:val="003B7D0C"/>
    <w:rsid w:val="003C1AF9"/>
    <w:rsid w:val="003C1D35"/>
    <w:rsid w:val="003C3142"/>
    <w:rsid w:val="003C6EA8"/>
    <w:rsid w:val="003C76BB"/>
    <w:rsid w:val="003D239A"/>
    <w:rsid w:val="003D2483"/>
    <w:rsid w:val="003D5358"/>
    <w:rsid w:val="003D612C"/>
    <w:rsid w:val="003D6FF3"/>
    <w:rsid w:val="003D7479"/>
    <w:rsid w:val="003D79E8"/>
    <w:rsid w:val="003D7D56"/>
    <w:rsid w:val="003E03F8"/>
    <w:rsid w:val="003E1A6F"/>
    <w:rsid w:val="003E1C4E"/>
    <w:rsid w:val="003E1FC4"/>
    <w:rsid w:val="003E24DA"/>
    <w:rsid w:val="003E2FBD"/>
    <w:rsid w:val="003E5577"/>
    <w:rsid w:val="003E56BB"/>
    <w:rsid w:val="003E5C4A"/>
    <w:rsid w:val="003E7622"/>
    <w:rsid w:val="003E7BE5"/>
    <w:rsid w:val="003F044D"/>
    <w:rsid w:val="003F118A"/>
    <w:rsid w:val="003F390F"/>
    <w:rsid w:val="003F441F"/>
    <w:rsid w:val="003F4DB7"/>
    <w:rsid w:val="003F521A"/>
    <w:rsid w:val="003F7FAF"/>
    <w:rsid w:val="00402FB6"/>
    <w:rsid w:val="00404382"/>
    <w:rsid w:val="00405496"/>
    <w:rsid w:val="00405497"/>
    <w:rsid w:val="00407E34"/>
    <w:rsid w:val="00410A15"/>
    <w:rsid w:val="004126BA"/>
    <w:rsid w:val="004131AA"/>
    <w:rsid w:val="004147CB"/>
    <w:rsid w:val="004167FE"/>
    <w:rsid w:val="004171CC"/>
    <w:rsid w:val="00421BAA"/>
    <w:rsid w:val="00422BD8"/>
    <w:rsid w:val="00427B8F"/>
    <w:rsid w:val="00431E77"/>
    <w:rsid w:val="0043222D"/>
    <w:rsid w:val="004327F9"/>
    <w:rsid w:val="004338A9"/>
    <w:rsid w:val="00433DBF"/>
    <w:rsid w:val="00434EC4"/>
    <w:rsid w:val="004369C1"/>
    <w:rsid w:val="00436D8C"/>
    <w:rsid w:val="00437EF4"/>
    <w:rsid w:val="00440646"/>
    <w:rsid w:val="004409BB"/>
    <w:rsid w:val="004410F3"/>
    <w:rsid w:val="00442858"/>
    <w:rsid w:val="0044324B"/>
    <w:rsid w:val="00447D64"/>
    <w:rsid w:val="00451E33"/>
    <w:rsid w:val="00452159"/>
    <w:rsid w:val="0045544C"/>
    <w:rsid w:val="0045766B"/>
    <w:rsid w:val="00460CFA"/>
    <w:rsid w:val="004624F8"/>
    <w:rsid w:val="004652DD"/>
    <w:rsid w:val="00465842"/>
    <w:rsid w:val="00471893"/>
    <w:rsid w:val="004723E9"/>
    <w:rsid w:val="0047340A"/>
    <w:rsid w:val="00473B8A"/>
    <w:rsid w:val="00474765"/>
    <w:rsid w:val="00476A16"/>
    <w:rsid w:val="00476F6D"/>
    <w:rsid w:val="004808E5"/>
    <w:rsid w:val="00481B41"/>
    <w:rsid w:val="00482925"/>
    <w:rsid w:val="00483118"/>
    <w:rsid w:val="004832DC"/>
    <w:rsid w:val="0048349D"/>
    <w:rsid w:val="00486183"/>
    <w:rsid w:val="00486BCA"/>
    <w:rsid w:val="0049080B"/>
    <w:rsid w:val="004931FD"/>
    <w:rsid w:val="004942F3"/>
    <w:rsid w:val="00495DAA"/>
    <w:rsid w:val="00496433"/>
    <w:rsid w:val="004A142A"/>
    <w:rsid w:val="004A15EB"/>
    <w:rsid w:val="004A2EFD"/>
    <w:rsid w:val="004A2FA9"/>
    <w:rsid w:val="004A3681"/>
    <w:rsid w:val="004A3A72"/>
    <w:rsid w:val="004A4360"/>
    <w:rsid w:val="004A5EAB"/>
    <w:rsid w:val="004A76D7"/>
    <w:rsid w:val="004B10AA"/>
    <w:rsid w:val="004B22AF"/>
    <w:rsid w:val="004B52F0"/>
    <w:rsid w:val="004B6FF7"/>
    <w:rsid w:val="004C0393"/>
    <w:rsid w:val="004C105F"/>
    <w:rsid w:val="004C3371"/>
    <w:rsid w:val="004C4A06"/>
    <w:rsid w:val="004C7BA6"/>
    <w:rsid w:val="004D028D"/>
    <w:rsid w:val="004D0BEE"/>
    <w:rsid w:val="004D138B"/>
    <w:rsid w:val="004D1906"/>
    <w:rsid w:val="004D3507"/>
    <w:rsid w:val="004D5E68"/>
    <w:rsid w:val="004E1374"/>
    <w:rsid w:val="004E1D34"/>
    <w:rsid w:val="004E3D0C"/>
    <w:rsid w:val="004F145F"/>
    <w:rsid w:val="004F36F4"/>
    <w:rsid w:val="004F5730"/>
    <w:rsid w:val="005006AA"/>
    <w:rsid w:val="00500A75"/>
    <w:rsid w:val="00500E73"/>
    <w:rsid w:val="0050153E"/>
    <w:rsid w:val="005022CD"/>
    <w:rsid w:val="00502D03"/>
    <w:rsid w:val="005132A5"/>
    <w:rsid w:val="00513B98"/>
    <w:rsid w:val="005227A9"/>
    <w:rsid w:val="00524869"/>
    <w:rsid w:val="0052544F"/>
    <w:rsid w:val="00525F50"/>
    <w:rsid w:val="005302C5"/>
    <w:rsid w:val="0053292F"/>
    <w:rsid w:val="0053455C"/>
    <w:rsid w:val="0053463F"/>
    <w:rsid w:val="00540120"/>
    <w:rsid w:val="00542720"/>
    <w:rsid w:val="00544500"/>
    <w:rsid w:val="00545E9F"/>
    <w:rsid w:val="00546352"/>
    <w:rsid w:val="00546968"/>
    <w:rsid w:val="00547505"/>
    <w:rsid w:val="00551FE0"/>
    <w:rsid w:val="00552486"/>
    <w:rsid w:val="00552790"/>
    <w:rsid w:val="00552A36"/>
    <w:rsid w:val="005549BF"/>
    <w:rsid w:val="0055543B"/>
    <w:rsid w:val="00555C1E"/>
    <w:rsid w:val="00560896"/>
    <w:rsid w:val="0056527F"/>
    <w:rsid w:val="00565DF9"/>
    <w:rsid w:val="00566CB6"/>
    <w:rsid w:val="00566DC0"/>
    <w:rsid w:val="00566E9A"/>
    <w:rsid w:val="005677F5"/>
    <w:rsid w:val="005709B8"/>
    <w:rsid w:val="0057121E"/>
    <w:rsid w:val="005756B6"/>
    <w:rsid w:val="00576344"/>
    <w:rsid w:val="00576D9B"/>
    <w:rsid w:val="00577100"/>
    <w:rsid w:val="00583C44"/>
    <w:rsid w:val="0058463E"/>
    <w:rsid w:val="00584EDE"/>
    <w:rsid w:val="00587656"/>
    <w:rsid w:val="005A02C2"/>
    <w:rsid w:val="005A2684"/>
    <w:rsid w:val="005A2CD5"/>
    <w:rsid w:val="005A3428"/>
    <w:rsid w:val="005A62B3"/>
    <w:rsid w:val="005A6A73"/>
    <w:rsid w:val="005B0924"/>
    <w:rsid w:val="005B124D"/>
    <w:rsid w:val="005B2D4B"/>
    <w:rsid w:val="005B4E6C"/>
    <w:rsid w:val="005B4F7B"/>
    <w:rsid w:val="005B5BD1"/>
    <w:rsid w:val="005B5F9F"/>
    <w:rsid w:val="005B6123"/>
    <w:rsid w:val="005B7804"/>
    <w:rsid w:val="005C15E2"/>
    <w:rsid w:val="005C1660"/>
    <w:rsid w:val="005C494A"/>
    <w:rsid w:val="005C5C41"/>
    <w:rsid w:val="005C755F"/>
    <w:rsid w:val="005D06C5"/>
    <w:rsid w:val="005D14E2"/>
    <w:rsid w:val="005D352D"/>
    <w:rsid w:val="005D449E"/>
    <w:rsid w:val="005D4FF9"/>
    <w:rsid w:val="005D5139"/>
    <w:rsid w:val="005E156B"/>
    <w:rsid w:val="005E2712"/>
    <w:rsid w:val="005E6D0C"/>
    <w:rsid w:val="005E7C5A"/>
    <w:rsid w:val="005F11A8"/>
    <w:rsid w:val="005F2BD2"/>
    <w:rsid w:val="005F37CB"/>
    <w:rsid w:val="005F4E22"/>
    <w:rsid w:val="005F51FF"/>
    <w:rsid w:val="005F5390"/>
    <w:rsid w:val="005F5A07"/>
    <w:rsid w:val="005F7080"/>
    <w:rsid w:val="006039E7"/>
    <w:rsid w:val="00603E6A"/>
    <w:rsid w:val="00604152"/>
    <w:rsid w:val="006049A4"/>
    <w:rsid w:val="00606687"/>
    <w:rsid w:val="00610417"/>
    <w:rsid w:val="006160F0"/>
    <w:rsid w:val="00616381"/>
    <w:rsid w:val="00617817"/>
    <w:rsid w:val="00620508"/>
    <w:rsid w:val="00620612"/>
    <w:rsid w:val="006210ED"/>
    <w:rsid w:val="00622878"/>
    <w:rsid w:val="00624146"/>
    <w:rsid w:val="0062437E"/>
    <w:rsid w:val="006243C1"/>
    <w:rsid w:val="00624695"/>
    <w:rsid w:val="00625CDF"/>
    <w:rsid w:val="0062615D"/>
    <w:rsid w:val="00627C56"/>
    <w:rsid w:val="00630BCE"/>
    <w:rsid w:val="00630D65"/>
    <w:rsid w:val="006317F4"/>
    <w:rsid w:val="00633671"/>
    <w:rsid w:val="00634837"/>
    <w:rsid w:val="00637654"/>
    <w:rsid w:val="00640463"/>
    <w:rsid w:val="0064100D"/>
    <w:rsid w:val="006432F9"/>
    <w:rsid w:val="006440B8"/>
    <w:rsid w:val="0064531B"/>
    <w:rsid w:val="00646504"/>
    <w:rsid w:val="006476D1"/>
    <w:rsid w:val="00650EEA"/>
    <w:rsid w:val="006546BB"/>
    <w:rsid w:val="006579F9"/>
    <w:rsid w:val="006602A6"/>
    <w:rsid w:val="00661591"/>
    <w:rsid w:val="00663313"/>
    <w:rsid w:val="00664B9E"/>
    <w:rsid w:val="00665460"/>
    <w:rsid w:val="00666CEF"/>
    <w:rsid w:val="00666D71"/>
    <w:rsid w:val="00667431"/>
    <w:rsid w:val="006727BF"/>
    <w:rsid w:val="00672A72"/>
    <w:rsid w:val="00675E24"/>
    <w:rsid w:val="006774E1"/>
    <w:rsid w:val="00680326"/>
    <w:rsid w:val="00681932"/>
    <w:rsid w:val="00682174"/>
    <w:rsid w:val="006829A9"/>
    <w:rsid w:val="00686124"/>
    <w:rsid w:val="006861AD"/>
    <w:rsid w:val="00687EF8"/>
    <w:rsid w:val="00690E63"/>
    <w:rsid w:val="00690F33"/>
    <w:rsid w:val="00690F4C"/>
    <w:rsid w:val="00697FC1"/>
    <w:rsid w:val="006A1555"/>
    <w:rsid w:val="006A16AE"/>
    <w:rsid w:val="006A1F5C"/>
    <w:rsid w:val="006A1FA7"/>
    <w:rsid w:val="006A5CD6"/>
    <w:rsid w:val="006B4CA8"/>
    <w:rsid w:val="006B514E"/>
    <w:rsid w:val="006B6A93"/>
    <w:rsid w:val="006B6DC7"/>
    <w:rsid w:val="006B7E61"/>
    <w:rsid w:val="006C0B1E"/>
    <w:rsid w:val="006C3E8C"/>
    <w:rsid w:val="006C6DF3"/>
    <w:rsid w:val="006D09DA"/>
    <w:rsid w:val="006D14EB"/>
    <w:rsid w:val="006D2D29"/>
    <w:rsid w:val="006D352B"/>
    <w:rsid w:val="006D4066"/>
    <w:rsid w:val="006D42FE"/>
    <w:rsid w:val="006D45F0"/>
    <w:rsid w:val="006D551A"/>
    <w:rsid w:val="006D56D3"/>
    <w:rsid w:val="006D7340"/>
    <w:rsid w:val="006E1D23"/>
    <w:rsid w:val="006E1F97"/>
    <w:rsid w:val="006E22A2"/>
    <w:rsid w:val="006E2F54"/>
    <w:rsid w:val="006E5EE2"/>
    <w:rsid w:val="006E6888"/>
    <w:rsid w:val="006E6B18"/>
    <w:rsid w:val="006F31BE"/>
    <w:rsid w:val="00701D29"/>
    <w:rsid w:val="00703982"/>
    <w:rsid w:val="0071591E"/>
    <w:rsid w:val="00716BD3"/>
    <w:rsid w:val="00717B83"/>
    <w:rsid w:val="0072331C"/>
    <w:rsid w:val="00723DEA"/>
    <w:rsid w:val="00724324"/>
    <w:rsid w:val="00725E81"/>
    <w:rsid w:val="00727B71"/>
    <w:rsid w:val="00730417"/>
    <w:rsid w:val="00732C33"/>
    <w:rsid w:val="00735B23"/>
    <w:rsid w:val="00735D7D"/>
    <w:rsid w:val="00736394"/>
    <w:rsid w:val="0073643F"/>
    <w:rsid w:val="00740474"/>
    <w:rsid w:val="00740840"/>
    <w:rsid w:val="00741AAB"/>
    <w:rsid w:val="00742210"/>
    <w:rsid w:val="007446B6"/>
    <w:rsid w:val="00747EEE"/>
    <w:rsid w:val="00752691"/>
    <w:rsid w:val="007545AF"/>
    <w:rsid w:val="007569A0"/>
    <w:rsid w:val="00760098"/>
    <w:rsid w:val="007642E0"/>
    <w:rsid w:val="00765772"/>
    <w:rsid w:val="007660D9"/>
    <w:rsid w:val="00766676"/>
    <w:rsid w:val="00771012"/>
    <w:rsid w:val="0077110E"/>
    <w:rsid w:val="00771CB1"/>
    <w:rsid w:val="007725EF"/>
    <w:rsid w:val="00773EC4"/>
    <w:rsid w:val="00774ED0"/>
    <w:rsid w:val="00780A6B"/>
    <w:rsid w:val="00780F5C"/>
    <w:rsid w:val="007810A7"/>
    <w:rsid w:val="0078186E"/>
    <w:rsid w:val="00781EDB"/>
    <w:rsid w:val="00782DF3"/>
    <w:rsid w:val="0078347E"/>
    <w:rsid w:val="007841C6"/>
    <w:rsid w:val="00784760"/>
    <w:rsid w:val="00786081"/>
    <w:rsid w:val="007861EF"/>
    <w:rsid w:val="007873B2"/>
    <w:rsid w:val="007874A9"/>
    <w:rsid w:val="00787F3D"/>
    <w:rsid w:val="00792357"/>
    <w:rsid w:val="00793177"/>
    <w:rsid w:val="007A1980"/>
    <w:rsid w:val="007A20D6"/>
    <w:rsid w:val="007A265A"/>
    <w:rsid w:val="007A271E"/>
    <w:rsid w:val="007A2EB3"/>
    <w:rsid w:val="007A3A70"/>
    <w:rsid w:val="007A4D41"/>
    <w:rsid w:val="007A6A71"/>
    <w:rsid w:val="007B0040"/>
    <w:rsid w:val="007B0455"/>
    <w:rsid w:val="007B0674"/>
    <w:rsid w:val="007B5C6A"/>
    <w:rsid w:val="007B6CD7"/>
    <w:rsid w:val="007B72F6"/>
    <w:rsid w:val="007C1724"/>
    <w:rsid w:val="007C22C9"/>
    <w:rsid w:val="007C576A"/>
    <w:rsid w:val="007C6B0A"/>
    <w:rsid w:val="007C76FE"/>
    <w:rsid w:val="007D397D"/>
    <w:rsid w:val="007D57B9"/>
    <w:rsid w:val="007F2D65"/>
    <w:rsid w:val="007F6546"/>
    <w:rsid w:val="00803CF2"/>
    <w:rsid w:val="00807ADA"/>
    <w:rsid w:val="008132A2"/>
    <w:rsid w:val="0082461D"/>
    <w:rsid w:val="0082565E"/>
    <w:rsid w:val="00825C03"/>
    <w:rsid w:val="00825DC2"/>
    <w:rsid w:val="00825E9F"/>
    <w:rsid w:val="008324AD"/>
    <w:rsid w:val="00832E81"/>
    <w:rsid w:val="0083447E"/>
    <w:rsid w:val="00837725"/>
    <w:rsid w:val="00837B54"/>
    <w:rsid w:val="00847D6D"/>
    <w:rsid w:val="00851B38"/>
    <w:rsid w:val="00852B95"/>
    <w:rsid w:val="0085421C"/>
    <w:rsid w:val="00854532"/>
    <w:rsid w:val="00856385"/>
    <w:rsid w:val="0085788E"/>
    <w:rsid w:val="00857C1F"/>
    <w:rsid w:val="008641A5"/>
    <w:rsid w:val="00864C4D"/>
    <w:rsid w:val="00872E25"/>
    <w:rsid w:val="008737BF"/>
    <w:rsid w:val="00873C6F"/>
    <w:rsid w:val="00875554"/>
    <w:rsid w:val="00876803"/>
    <w:rsid w:val="00876BC9"/>
    <w:rsid w:val="008776CF"/>
    <w:rsid w:val="00881677"/>
    <w:rsid w:val="0088310F"/>
    <w:rsid w:val="0088416A"/>
    <w:rsid w:val="008921C5"/>
    <w:rsid w:val="00894EC0"/>
    <w:rsid w:val="00894F83"/>
    <w:rsid w:val="00895796"/>
    <w:rsid w:val="00895A67"/>
    <w:rsid w:val="0089647A"/>
    <w:rsid w:val="00896974"/>
    <w:rsid w:val="008971D8"/>
    <w:rsid w:val="008A1F58"/>
    <w:rsid w:val="008A3C8C"/>
    <w:rsid w:val="008A4498"/>
    <w:rsid w:val="008A677C"/>
    <w:rsid w:val="008B16DD"/>
    <w:rsid w:val="008B31FC"/>
    <w:rsid w:val="008B3202"/>
    <w:rsid w:val="008B36C6"/>
    <w:rsid w:val="008B43CA"/>
    <w:rsid w:val="008B4D98"/>
    <w:rsid w:val="008B5815"/>
    <w:rsid w:val="008B60E0"/>
    <w:rsid w:val="008B6CCE"/>
    <w:rsid w:val="008B70CF"/>
    <w:rsid w:val="008C1082"/>
    <w:rsid w:val="008C422B"/>
    <w:rsid w:val="008C42FC"/>
    <w:rsid w:val="008C4E0B"/>
    <w:rsid w:val="008C4F2A"/>
    <w:rsid w:val="008C501E"/>
    <w:rsid w:val="008C66B0"/>
    <w:rsid w:val="008D21B3"/>
    <w:rsid w:val="008D2426"/>
    <w:rsid w:val="008D3030"/>
    <w:rsid w:val="008D6282"/>
    <w:rsid w:val="008E00A1"/>
    <w:rsid w:val="008E0705"/>
    <w:rsid w:val="008E09C6"/>
    <w:rsid w:val="008E45D2"/>
    <w:rsid w:val="008E6B4B"/>
    <w:rsid w:val="008F0C84"/>
    <w:rsid w:val="008F79D6"/>
    <w:rsid w:val="008F7AA8"/>
    <w:rsid w:val="00901FA5"/>
    <w:rsid w:val="00906BF7"/>
    <w:rsid w:val="009103AA"/>
    <w:rsid w:val="009105FA"/>
    <w:rsid w:val="00912C07"/>
    <w:rsid w:val="00913FC5"/>
    <w:rsid w:val="0091526C"/>
    <w:rsid w:val="00921753"/>
    <w:rsid w:val="009261C4"/>
    <w:rsid w:val="00927CB1"/>
    <w:rsid w:val="0093117B"/>
    <w:rsid w:val="00933EFE"/>
    <w:rsid w:val="00934D0A"/>
    <w:rsid w:val="00934E96"/>
    <w:rsid w:val="00935460"/>
    <w:rsid w:val="00941ABC"/>
    <w:rsid w:val="00941AFE"/>
    <w:rsid w:val="00943637"/>
    <w:rsid w:val="009459EC"/>
    <w:rsid w:val="009462D3"/>
    <w:rsid w:val="00946819"/>
    <w:rsid w:val="00946B17"/>
    <w:rsid w:val="00947916"/>
    <w:rsid w:val="00950444"/>
    <w:rsid w:val="00956765"/>
    <w:rsid w:val="00957F32"/>
    <w:rsid w:val="00960326"/>
    <w:rsid w:val="009616D0"/>
    <w:rsid w:val="0096199A"/>
    <w:rsid w:val="00961AC3"/>
    <w:rsid w:val="0096200A"/>
    <w:rsid w:val="00963CE0"/>
    <w:rsid w:val="0096604D"/>
    <w:rsid w:val="00966899"/>
    <w:rsid w:val="009668D2"/>
    <w:rsid w:val="00970462"/>
    <w:rsid w:val="0097134C"/>
    <w:rsid w:val="00971F42"/>
    <w:rsid w:val="0097284E"/>
    <w:rsid w:val="009736FA"/>
    <w:rsid w:val="00973EBA"/>
    <w:rsid w:val="00974175"/>
    <w:rsid w:val="009747D7"/>
    <w:rsid w:val="009749CB"/>
    <w:rsid w:val="00974FF2"/>
    <w:rsid w:val="009821D4"/>
    <w:rsid w:val="009849AA"/>
    <w:rsid w:val="00984E5F"/>
    <w:rsid w:val="00986179"/>
    <w:rsid w:val="0099278C"/>
    <w:rsid w:val="009945CB"/>
    <w:rsid w:val="00995146"/>
    <w:rsid w:val="009978C1"/>
    <w:rsid w:val="009A0481"/>
    <w:rsid w:val="009A0621"/>
    <w:rsid w:val="009A09D0"/>
    <w:rsid w:val="009A46A6"/>
    <w:rsid w:val="009A5F66"/>
    <w:rsid w:val="009B00DE"/>
    <w:rsid w:val="009B09B2"/>
    <w:rsid w:val="009B2738"/>
    <w:rsid w:val="009B421E"/>
    <w:rsid w:val="009C2576"/>
    <w:rsid w:val="009C2EA8"/>
    <w:rsid w:val="009C313C"/>
    <w:rsid w:val="009D24DF"/>
    <w:rsid w:val="009D3DDF"/>
    <w:rsid w:val="009D4596"/>
    <w:rsid w:val="009D49DB"/>
    <w:rsid w:val="009D4F0D"/>
    <w:rsid w:val="009D61E6"/>
    <w:rsid w:val="009D6A32"/>
    <w:rsid w:val="009D6BE2"/>
    <w:rsid w:val="009D74E1"/>
    <w:rsid w:val="009D7FA0"/>
    <w:rsid w:val="009E17A4"/>
    <w:rsid w:val="009E1D47"/>
    <w:rsid w:val="009E2D3D"/>
    <w:rsid w:val="009E7690"/>
    <w:rsid w:val="009F08BA"/>
    <w:rsid w:val="009F104E"/>
    <w:rsid w:val="009F10EB"/>
    <w:rsid w:val="009F4491"/>
    <w:rsid w:val="009F6C8A"/>
    <w:rsid w:val="00A0128C"/>
    <w:rsid w:val="00A05178"/>
    <w:rsid w:val="00A055F6"/>
    <w:rsid w:val="00A1118B"/>
    <w:rsid w:val="00A1427E"/>
    <w:rsid w:val="00A145B3"/>
    <w:rsid w:val="00A2115D"/>
    <w:rsid w:val="00A2197C"/>
    <w:rsid w:val="00A21DA3"/>
    <w:rsid w:val="00A22F38"/>
    <w:rsid w:val="00A232BB"/>
    <w:rsid w:val="00A258DF"/>
    <w:rsid w:val="00A30EB4"/>
    <w:rsid w:val="00A32FB5"/>
    <w:rsid w:val="00A34282"/>
    <w:rsid w:val="00A37940"/>
    <w:rsid w:val="00A40039"/>
    <w:rsid w:val="00A459BD"/>
    <w:rsid w:val="00A45EDA"/>
    <w:rsid w:val="00A472D3"/>
    <w:rsid w:val="00A50761"/>
    <w:rsid w:val="00A50D1C"/>
    <w:rsid w:val="00A50EB5"/>
    <w:rsid w:val="00A529A4"/>
    <w:rsid w:val="00A52D90"/>
    <w:rsid w:val="00A54E46"/>
    <w:rsid w:val="00A551B5"/>
    <w:rsid w:val="00A56669"/>
    <w:rsid w:val="00A573C8"/>
    <w:rsid w:val="00A5779F"/>
    <w:rsid w:val="00A61288"/>
    <w:rsid w:val="00A61BC2"/>
    <w:rsid w:val="00A6268E"/>
    <w:rsid w:val="00A63CC4"/>
    <w:rsid w:val="00A646EB"/>
    <w:rsid w:val="00A64F09"/>
    <w:rsid w:val="00A7000A"/>
    <w:rsid w:val="00A71D50"/>
    <w:rsid w:val="00A72475"/>
    <w:rsid w:val="00A72718"/>
    <w:rsid w:val="00A727B0"/>
    <w:rsid w:val="00A74319"/>
    <w:rsid w:val="00A743AD"/>
    <w:rsid w:val="00A752BE"/>
    <w:rsid w:val="00A7549E"/>
    <w:rsid w:val="00A80FC4"/>
    <w:rsid w:val="00A81769"/>
    <w:rsid w:val="00A82D48"/>
    <w:rsid w:val="00A842B1"/>
    <w:rsid w:val="00A85A16"/>
    <w:rsid w:val="00A86254"/>
    <w:rsid w:val="00A86B82"/>
    <w:rsid w:val="00A86E0A"/>
    <w:rsid w:val="00A91607"/>
    <w:rsid w:val="00A926CE"/>
    <w:rsid w:val="00A937E2"/>
    <w:rsid w:val="00A93A50"/>
    <w:rsid w:val="00A9547F"/>
    <w:rsid w:val="00A962B7"/>
    <w:rsid w:val="00AA262F"/>
    <w:rsid w:val="00AA2FEE"/>
    <w:rsid w:val="00AA3625"/>
    <w:rsid w:val="00AA4978"/>
    <w:rsid w:val="00AA4A41"/>
    <w:rsid w:val="00AA4CB9"/>
    <w:rsid w:val="00AA7124"/>
    <w:rsid w:val="00AB15A9"/>
    <w:rsid w:val="00AB6CE8"/>
    <w:rsid w:val="00AB6DDD"/>
    <w:rsid w:val="00AC0D9E"/>
    <w:rsid w:val="00AC4BD6"/>
    <w:rsid w:val="00AC6F51"/>
    <w:rsid w:val="00AD07C3"/>
    <w:rsid w:val="00AD1446"/>
    <w:rsid w:val="00AD172A"/>
    <w:rsid w:val="00AD3F6E"/>
    <w:rsid w:val="00AD6A00"/>
    <w:rsid w:val="00AE0E85"/>
    <w:rsid w:val="00AE13B9"/>
    <w:rsid w:val="00AE14C5"/>
    <w:rsid w:val="00AE4352"/>
    <w:rsid w:val="00AE48E3"/>
    <w:rsid w:val="00AE5AA3"/>
    <w:rsid w:val="00AE7917"/>
    <w:rsid w:val="00AF0A42"/>
    <w:rsid w:val="00AF1A31"/>
    <w:rsid w:val="00AF362B"/>
    <w:rsid w:val="00AF6765"/>
    <w:rsid w:val="00AF697A"/>
    <w:rsid w:val="00AF69D0"/>
    <w:rsid w:val="00AF78D8"/>
    <w:rsid w:val="00B006ED"/>
    <w:rsid w:val="00B03682"/>
    <w:rsid w:val="00B03908"/>
    <w:rsid w:val="00B057D6"/>
    <w:rsid w:val="00B05F95"/>
    <w:rsid w:val="00B06A6E"/>
    <w:rsid w:val="00B07EAF"/>
    <w:rsid w:val="00B100C2"/>
    <w:rsid w:val="00B10E46"/>
    <w:rsid w:val="00B11402"/>
    <w:rsid w:val="00B11EDE"/>
    <w:rsid w:val="00B12A90"/>
    <w:rsid w:val="00B1407F"/>
    <w:rsid w:val="00B16559"/>
    <w:rsid w:val="00B16CE6"/>
    <w:rsid w:val="00B173EE"/>
    <w:rsid w:val="00B17730"/>
    <w:rsid w:val="00B24F12"/>
    <w:rsid w:val="00B26AD1"/>
    <w:rsid w:val="00B27511"/>
    <w:rsid w:val="00B306A5"/>
    <w:rsid w:val="00B30F27"/>
    <w:rsid w:val="00B31297"/>
    <w:rsid w:val="00B3460F"/>
    <w:rsid w:val="00B35FF9"/>
    <w:rsid w:val="00B369F8"/>
    <w:rsid w:val="00B37DD6"/>
    <w:rsid w:val="00B432B3"/>
    <w:rsid w:val="00B43864"/>
    <w:rsid w:val="00B46EB7"/>
    <w:rsid w:val="00B50DFE"/>
    <w:rsid w:val="00B52042"/>
    <w:rsid w:val="00B52136"/>
    <w:rsid w:val="00B612EB"/>
    <w:rsid w:val="00B61468"/>
    <w:rsid w:val="00B61661"/>
    <w:rsid w:val="00B63572"/>
    <w:rsid w:val="00B6430E"/>
    <w:rsid w:val="00B6499E"/>
    <w:rsid w:val="00B64A3C"/>
    <w:rsid w:val="00B66BE9"/>
    <w:rsid w:val="00B670B1"/>
    <w:rsid w:val="00B67921"/>
    <w:rsid w:val="00B70E3B"/>
    <w:rsid w:val="00B72912"/>
    <w:rsid w:val="00B73C13"/>
    <w:rsid w:val="00B75942"/>
    <w:rsid w:val="00B76BF7"/>
    <w:rsid w:val="00B77799"/>
    <w:rsid w:val="00B77CDF"/>
    <w:rsid w:val="00B840B9"/>
    <w:rsid w:val="00B840D5"/>
    <w:rsid w:val="00B8602E"/>
    <w:rsid w:val="00B87730"/>
    <w:rsid w:val="00B910A8"/>
    <w:rsid w:val="00B93E4F"/>
    <w:rsid w:val="00B95D51"/>
    <w:rsid w:val="00B96579"/>
    <w:rsid w:val="00BA1489"/>
    <w:rsid w:val="00BA169E"/>
    <w:rsid w:val="00BA1B27"/>
    <w:rsid w:val="00BA396D"/>
    <w:rsid w:val="00BB1002"/>
    <w:rsid w:val="00BB2F49"/>
    <w:rsid w:val="00BB2F5C"/>
    <w:rsid w:val="00BB3296"/>
    <w:rsid w:val="00BB4D8A"/>
    <w:rsid w:val="00BB5BB2"/>
    <w:rsid w:val="00BB632C"/>
    <w:rsid w:val="00BB717D"/>
    <w:rsid w:val="00BC036F"/>
    <w:rsid w:val="00BC250E"/>
    <w:rsid w:val="00BC4F7E"/>
    <w:rsid w:val="00BC734C"/>
    <w:rsid w:val="00BC7CEE"/>
    <w:rsid w:val="00BC7D9E"/>
    <w:rsid w:val="00BD2828"/>
    <w:rsid w:val="00BD2AFE"/>
    <w:rsid w:val="00BD4088"/>
    <w:rsid w:val="00BD6467"/>
    <w:rsid w:val="00BD7913"/>
    <w:rsid w:val="00BE02B6"/>
    <w:rsid w:val="00BE54F9"/>
    <w:rsid w:val="00BE6889"/>
    <w:rsid w:val="00BE7EA2"/>
    <w:rsid w:val="00BF0374"/>
    <w:rsid w:val="00BF24B2"/>
    <w:rsid w:val="00BF295B"/>
    <w:rsid w:val="00BF3A67"/>
    <w:rsid w:val="00BF4297"/>
    <w:rsid w:val="00BF5C4A"/>
    <w:rsid w:val="00BF646C"/>
    <w:rsid w:val="00C0015D"/>
    <w:rsid w:val="00C00C73"/>
    <w:rsid w:val="00C049E3"/>
    <w:rsid w:val="00C053D1"/>
    <w:rsid w:val="00C05ACD"/>
    <w:rsid w:val="00C05ED1"/>
    <w:rsid w:val="00C06A07"/>
    <w:rsid w:val="00C10356"/>
    <w:rsid w:val="00C1230D"/>
    <w:rsid w:val="00C125BB"/>
    <w:rsid w:val="00C13BB1"/>
    <w:rsid w:val="00C140E6"/>
    <w:rsid w:val="00C1481A"/>
    <w:rsid w:val="00C151A5"/>
    <w:rsid w:val="00C154A1"/>
    <w:rsid w:val="00C175EB"/>
    <w:rsid w:val="00C17797"/>
    <w:rsid w:val="00C21617"/>
    <w:rsid w:val="00C25B36"/>
    <w:rsid w:val="00C268FF"/>
    <w:rsid w:val="00C2737E"/>
    <w:rsid w:val="00C2755D"/>
    <w:rsid w:val="00C31EDD"/>
    <w:rsid w:val="00C32052"/>
    <w:rsid w:val="00C32414"/>
    <w:rsid w:val="00C3484E"/>
    <w:rsid w:val="00C35B22"/>
    <w:rsid w:val="00C3779A"/>
    <w:rsid w:val="00C41AA5"/>
    <w:rsid w:val="00C42933"/>
    <w:rsid w:val="00C475A2"/>
    <w:rsid w:val="00C524C0"/>
    <w:rsid w:val="00C548E6"/>
    <w:rsid w:val="00C560D8"/>
    <w:rsid w:val="00C56410"/>
    <w:rsid w:val="00C56DE3"/>
    <w:rsid w:val="00C570D4"/>
    <w:rsid w:val="00C60499"/>
    <w:rsid w:val="00C61BDE"/>
    <w:rsid w:val="00C626A0"/>
    <w:rsid w:val="00C6277D"/>
    <w:rsid w:val="00C647A5"/>
    <w:rsid w:val="00C66661"/>
    <w:rsid w:val="00C70037"/>
    <w:rsid w:val="00C71CA7"/>
    <w:rsid w:val="00C7369C"/>
    <w:rsid w:val="00C737DE"/>
    <w:rsid w:val="00C73FE8"/>
    <w:rsid w:val="00C7404F"/>
    <w:rsid w:val="00C757C8"/>
    <w:rsid w:val="00C80344"/>
    <w:rsid w:val="00C824BA"/>
    <w:rsid w:val="00C83E10"/>
    <w:rsid w:val="00C854D5"/>
    <w:rsid w:val="00C85739"/>
    <w:rsid w:val="00C85D7A"/>
    <w:rsid w:val="00C862F6"/>
    <w:rsid w:val="00C90048"/>
    <w:rsid w:val="00C90061"/>
    <w:rsid w:val="00C90224"/>
    <w:rsid w:val="00C90EAF"/>
    <w:rsid w:val="00C91074"/>
    <w:rsid w:val="00C94B0E"/>
    <w:rsid w:val="00C95B72"/>
    <w:rsid w:val="00C95DD0"/>
    <w:rsid w:val="00CA08E8"/>
    <w:rsid w:val="00CA1DDF"/>
    <w:rsid w:val="00CA5175"/>
    <w:rsid w:val="00CA52B5"/>
    <w:rsid w:val="00CA5801"/>
    <w:rsid w:val="00CA7D34"/>
    <w:rsid w:val="00CB0BCA"/>
    <w:rsid w:val="00CB456F"/>
    <w:rsid w:val="00CB5BB9"/>
    <w:rsid w:val="00CC35B7"/>
    <w:rsid w:val="00CC3BB0"/>
    <w:rsid w:val="00CC5871"/>
    <w:rsid w:val="00CC5953"/>
    <w:rsid w:val="00CC6E87"/>
    <w:rsid w:val="00CD0CDC"/>
    <w:rsid w:val="00CD1A7F"/>
    <w:rsid w:val="00CD1D20"/>
    <w:rsid w:val="00CD350A"/>
    <w:rsid w:val="00CD3BA5"/>
    <w:rsid w:val="00CD4EC6"/>
    <w:rsid w:val="00CD6BF4"/>
    <w:rsid w:val="00CE01AF"/>
    <w:rsid w:val="00CE2B14"/>
    <w:rsid w:val="00CE34FC"/>
    <w:rsid w:val="00CE521E"/>
    <w:rsid w:val="00CE6BD1"/>
    <w:rsid w:val="00CE708D"/>
    <w:rsid w:val="00CF094A"/>
    <w:rsid w:val="00CF0A90"/>
    <w:rsid w:val="00CF120C"/>
    <w:rsid w:val="00CF1477"/>
    <w:rsid w:val="00CF379F"/>
    <w:rsid w:val="00CF40A4"/>
    <w:rsid w:val="00CF6079"/>
    <w:rsid w:val="00CF6A5F"/>
    <w:rsid w:val="00CF7D84"/>
    <w:rsid w:val="00D001B5"/>
    <w:rsid w:val="00D00226"/>
    <w:rsid w:val="00D0169B"/>
    <w:rsid w:val="00D029A2"/>
    <w:rsid w:val="00D02B00"/>
    <w:rsid w:val="00D03013"/>
    <w:rsid w:val="00D06F01"/>
    <w:rsid w:val="00D07A8B"/>
    <w:rsid w:val="00D1039E"/>
    <w:rsid w:val="00D1054F"/>
    <w:rsid w:val="00D115F7"/>
    <w:rsid w:val="00D12051"/>
    <w:rsid w:val="00D1280E"/>
    <w:rsid w:val="00D139FD"/>
    <w:rsid w:val="00D13BAA"/>
    <w:rsid w:val="00D1411F"/>
    <w:rsid w:val="00D1418C"/>
    <w:rsid w:val="00D15303"/>
    <w:rsid w:val="00D162C6"/>
    <w:rsid w:val="00D201F5"/>
    <w:rsid w:val="00D21DBF"/>
    <w:rsid w:val="00D22ED0"/>
    <w:rsid w:val="00D26220"/>
    <w:rsid w:val="00D304F8"/>
    <w:rsid w:val="00D3080D"/>
    <w:rsid w:val="00D3094C"/>
    <w:rsid w:val="00D30B3B"/>
    <w:rsid w:val="00D34F81"/>
    <w:rsid w:val="00D40906"/>
    <w:rsid w:val="00D40A40"/>
    <w:rsid w:val="00D42320"/>
    <w:rsid w:val="00D44E99"/>
    <w:rsid w:val="00D45256"/>
    <w:rsid w:val="00D456B4"/>
    <w:rsid w:val="00D52BE1"/>
    <w:rsid w:val="00D53DD4"/>
    <w:rsid w:val="00D5692A"/>
    <w:rsid w:val="00D569DA"/>
    <w:rsid w:val="00D56D2C"/>
    <w:rsid w:val="00D57760"/>
    <w:rsid w:val="00D60832"/>
    <w:rsid w:val="00D62C5C"/>
    <w:rsid w:val="00D660D0"/>
    <w:rsid w:val="00D66330"/>
    <w:rsid w:val="00D7019E"/>
    <w:rsid w:val="00D72BF2"/>
    <w:rsid w:val="00D735C2"/>
    <w:rsid w:val="00D75089"/>
    <w:rsid w:val="00D75CB2"/>
    <w:rsid w:val="00D762D4"/>
    <w:rsid w:val="00D77F65"/>
    <w:rsid w:val="00D82118"/>
    <w:rsid w:val="00D82815"/>
    <w:rsid w:val="00D828B9"/>
    <w:rsid w:val="00D86BBD"/>
    <w:rsid w:val="00D86C8F"/>
    <w:rsid w:val="00D90769"/>
    <w:rsid w:val="00D9085D"/>
    <w:rsid w:val="00D92A2D"/>
    <w:rsid w:val="00D97FBE"/>
    <w:rsid w:val="00DA0863"/>
    <w:rsid w:val="00DA28CC"/>
    <w:rsid w:val="00DA2FCF"/>
    <w:rsid w:val="00DA347C"/>
    <w:rsid w:val="00DA42CB"/>
    <w:rsid w:val="00DA4B85"/>
    <w:rsid w:val="00DA4F94"/>
    <w:rsid w:val="00DA6F0C"/>
    <w:rsid w:val="00DB07F9"/>
    <w:rsid w:val="00DB272B"/>
    <w:rsid w:val="00DB2F45"/>
    <w:rsid w:val="00DB3DE9"/>
    <w:rsid w:val="00DB4E9D"/>
    <w:rsid w:val="00DB5207"/>
    <w:rsid w:val="00DB7806"/>
    <w:rsid w:val="00DB7D67"/>
    <w:rsid w:val="00DC0394"/>
    <w:rsid w:val="00DC1413"/>
    <w:rsid w:val="00DC199A"/>
    <w:rsid w:val="00DC1FE1"/>
    <w:rsid w:val="00DC29DB"/>
    <w:rsid w:val="00DC2F05"/>
    <w:rsid w:val="00DC305B"/>
    <w:rsid w:val="00DC32AF"/>
    <w:rsid w:val="00DC3F54"/>
    <w:rsid w:val="00DC4167"/>
    <w:rsid w:val="00DC6324"/>
    <w:rsid w:val="00DD0A5C"/>
    <w:rsid w:val="00DD29ED"/>
    <w:rsid w:val="00DE1D40"/>
    <w:rsid w:val="00DE46FA"/>
    <w:rsid w:val="00DE5782"/>
    <w:rsid w:val="00DE6920"/>
    <w:rsid w:val="00DF5443"/>
    <w:rsid w:val="00DF5955"/>
    <w:rsid w:val="00E0136D"/>
    <w:rsid w:val="00E039F4"/>
    <w:rsid w:val="00E03B33"/>
    <w:rsid w:val="00E04541"/>
    <w:rsid w:val="00E051FF"/>
    <w:rsid w:val="00E054C5"/>
    <w:rsid w:val="00E054CF"/>
    <w:rsid w:val="00E05705"/>
    <w:rsid w:val="00E10969"/>
    <w:rsid w:val="00E113BC"/>
    <w:rsid w:val="00E127C8"/>
    <w:rsid w:val="00E13F88"/>
    <w:rsid w:val="00E153FA"/>
    <w:rsid w:val="00E15951"/>
    <w:rsid w:val="00E16ADE"/>
    <w:rsid w:val="00E175F3"/>
    <w:rsid w:val="00E20C5A"/>
    <w:rsid w:val="00E24D40"/>
    <w:rsid w:val="00E26D00"/>
    <w:rsid w:val="00E317FA"/>
    <w:rsid w:val="00E3268D"/>
    <w:rsid w:val="00E32F0D"/>
    <w:rsid w:val="00E33F5C"/>
    <w:rsid w:val="00E352ED"/>
    <w:rsid w:val="00E363D7"/>
    <w:rsid w:val="00E367DE"/>
    <w:rsid w:val="00E406E3"/>
    <w:rsid w:val="00E40933"/>
    <w:rsid w:val="00E41C0F"/>
    <w:rsid w:val="00E41D57"/>
    <w:rsid w:val="00E42CAD"/>
    <w:rsid w:val="00E44752"/>
    <w:rsid w:val="00E44766"/>
    <w:rsid w:val="00E46050"/>
    <w:rsid w:val="00E50C61"/>
    <w:rsid w:val="00E5111C"/>
    <w:rsid w:val="00E52193"/>
    <w:rsid w:val="00E5222D"/>
    <w:rsid w:val="00E52F0F"/>
    <w:rsid w:val="00E55741"/>
    <w:rsid w:val="00E56550"/>
    <w:rsid w:val="00E57AD5"/>
    <w:rsid w:val="00E60584"/>
    <w:rsid w:val="00E62532"/>
    <w:rsid w:val="00E63471"/>
    <w:rsid w:val="00E6438A"/>
    <w:rsid w:val="00E72C40"/>
    <w:rsid w:val="00E72EC6"/>
    <w:rsid w:val="00E73DE4"/>
    <w:rsid w:val="00E745D7"/>
    <w:rsid w:val="00E76BA5"/>
    <w:rsid w:val="00E76C47"/>
    <w:rsid w:val="00E770BC"/>
    <w:rsid w:val="00E77EB7"/>
    <w:rsid w:val="00E81E98"/>
    <w:rsid w:val="00E82FF3"/>
    <w:rsid w:val="00E8374E"/>
    <w:rsid w:val="00E83FFC"/>
    <w:rsid w:val="00E85236"/>
    <w:rsid w:val="00E85C31"/>
    <w:rsid w:val="00E860BE"/>
    <w:rsid w:val="00E860F0"/>
    <w:rsid w:val="00E86B9F"/>
    <w:rsid w:val="00E86E86"/>
    <w:rsid w:val="00E86F94"/>
    <w:rsid w:val="00E920E5"/>
    <w:rsid w:val="00E93026"/>
    <w:rsid w:val="00E94F0C"/>
    <w:rsid w:val="00E959F6"/>
    <w:rsid w:val="00E968D4"/>
    <w:rsid w:val="00EA034C"/>
    <w:rsid w:val="00EA27FD"/>
    <w:rsid w:val="00EA543D"/>
    <w:rsid w:val="00EA7874"/>
    <w:rsid w:val="00EA7E45"/>
    <w:rsid w:val="00EB0599"/>
    <w:rsid w:val="00EC25BA"/>
    <w:rsid w:val="00EC420F"/>
    <w:rsid w:val="00EC6E0D"/>
    <w:rsid w:val="00ED2584"/>
    <w:rsid w:val="00ED2C05"/>
    <w:rsid w:val="00ED2D20"/>
    <w:rsid w:val="00ED40A5"/>
    <w:rsid w:val="00ED6FA2"/>
    <w:rsid w:val="00ED7BD7"/>
    <w:rsid w:val="00EE0381"/>
    <w:rsid w:val="00EE32E9"/>
    <w:rsid w:val="00EE4758"/>
    <w:rsid w:val="00EE528E"/>
    <w:rsid w:val="00EE52EC"/>
    <w:rsid w:val="00EE70F8"/>
    <w:rsid w:val="00EE720F"/>
    <w:rsid w:val="00EF032A"/>
    <w:rsid w:val="00EF26A9"/>
    <w:rsid w:val="00EF3B02"/>
    <w:rsid w:val="00EF5632"/>
    <w:rsid w:val="00EF5999"/>
    <w:rsid w:val="00EF6946"/>
    <w:rsid w:val="00F0026F"/>
    <w:rsid w:val="00F011DF"/>
    <w:rsid w:val="00F02C30"/>
    <w:rsid w:val="00F0464F"/>
    <w:rsid w:val="00F05764"/>
    <w:rsid w:val="00F07022"/>
    <w:rsid w:val="00F07146"/>
    <w:rsid w:val="00F07765"/>
    <w:rsid w:val="00F07CF3"/>
    <w:rsid w:val="00F12468"/>
    <w:rsid w:val="00F13868"/>
    <w:rsid w:val="00F13EDE"/>
    <w:rsid w:val="00F1424C"/>
    <w:rsid w:val="00F159CF"/>
    <w:rsid w:val="00F169B6"/>
    <w:rsid w:val="00F16B8A"/>
    <w:rsid w:val="00F2179C"/>
    <w:rsid w:val="00F24AE7"/>
    <w:rsid w:val="00F24EB3"/>
    <w:rsid w:val="00F27657"/>
    <w:rsid w:val="00F3069B"/>
    <w:rsid w:val="00F312B6"/>
    <w:rsid w:val="00F31A7C"/>
    <w:rsid w:val="00F333CD"/>
    <w:rsid w:val="00F33DC2"/>
    <w:rsid w:val="00F358FC"/>
    <w:rsid w:val="00F3619B"/>
    <w:rsid w:val="00F3729D"/>
    <w:rsid w:val="00F440F4"/>
    <w:rsid w:val="00F44D39"/>
    <w:rsid w:val="00F4797C"/>
    <w:rsid w:val="00F5269D"/>
    <w:rsid w:val="00F54A10"/>
    <w:rsid w:val="00F54B21"/>
    <w:rsid w:val="00F565EF"/>
    <w:rsid w:val="00F5693E"/>
    <w:rsid w:val="00F62659"/>
    <w:rsid w:val="00F62E2C"/>
    <w:rsid w:val="00F662AA"/>
    <w:rsid w:val="00F663FC"/>
    <w:rsid w:val="00F66DDF"/>
    <w:rsid w:val="00F70935"/>
    <w:rsid w:val="00F70C0A"/>
    <w:rsid w:val="00F72C1B"/>
    <w:rsid w:val="00F731D0"/>
    <w:rsid w:val="00F736B6"/>
    <w:rsid w:val="00F745E4"/>
    <w:rsid w:val="00F767C0"/>
    <w:rsid w:val="00F809A5"/>
    <w:rsid w:val="00F80C10"/>
    <w:rsid w:val="00F815FC"/>
    <w:rsid w:val="00F826F3"/>
    <w:rsid w:val="00F837B7"/>
    <w:rsid w:val="00F87B11"/>
    <w:rsid w:val="00F91CCB"/>
    <w:rsid w:val="00F931A5"/>
    <w:rsid w:val="00F93A1D"/>
    <w:rsid w:val="00F93C28"/>
    <w:rsid w:val="00F946DA"/>
    <w:rsid w:val="00F95C1A"/>
    <w:rsid w:val="00F96477"/>
    <w:rsid w:val="00F97F74"/>
    <w:rsid w:val="00FA09D3"/>
    <w:rsid w:val="00FA1EC7"/>
    <w:rsid w:val="00FA4078"/>
    <w:rsid w:val="00FB017B"/>
    <w:rsid w:val="00FB2E4E"/>
    <w:rsid w:val="00FB4B70"/>
    <w:rsid w:val="00FB7CB6"/>
    <w:rsid w:val="00FC12BC"/>
    <w:rsid w:val="00FC2866"/>
    <w:rsid w:val="00FC3A94"/>
    <w:rsid w:val="00FC4639"/>
    <w:rsid w:val="00FC718C"/>
    <w:rsid w:val="00FD1CC5"/>
    <w:rsid w:val="00FD2881"/>
    <w:rsid w:val="00FD3AC5"/>
    <w:rsid w:val="00FE1324"/>
    <w:rsid w:val="00FE13FC"/>
    <w:rsid w:val="00FE389A"/>
    <w:rsid w:val="00FE3E28"/>
    <w:rsid w:val="00FE4320"/>
    <w:rsid w:val="00FE47B8"/>
    <w:rsid w:val="00FE4B79"/>
    <w:rsid w:val="00FE52A0"/>
    <w:rsid w:val="00FE6A68"/>
    <w:rsid w:val="00FE76C9"/>
    <w:rsid w:val="00FF2BBF"/>
    <w:rsid w:val="00FF34CF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E0"/>
  </w:style>
  <w:style w:type="paragraph" w:styleId="Balk1">
    <w:name w:val="heading 1"/>
    <w:basedOn w:val="Normal"/>
    <w:next w:val="Normal"/>
    <w:link w:val="Balk1Char"/>
    <w:uiPriority w:val="9"/>
    <w:qFormat/>
    <w:rsid w:val="005A2CD5"/>
    <w:pPr>
      <w:keepNext/>
      <w:keepLines/>
      <w:numPr>
        <w:numId w:val="6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5A2CD5"/>
    <w:pPr>
      <w:keepNext/>
      <w:keepLines/>
      <w:numPr>
        <w:numId w:val="7"/>
      </w:numPr>
      <w:spacing w:after="0" w:line="360" w:lineRule="auto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2CD5"/>
    <w:pPr>
      <w:keepNext/>
      <w:keepLines/>
      <w:numPr>
        <w:numId w:val="8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A2CD5"/>
    <w:pPr>
      <w:keepNext/>
      <w:keepLines/>
      <w:numPr>
        <w:numId w:val="14"/>
      </w:numPr>
      <w:spacing w:after="0" w:line="360" w:lineRule="auto"/>
      <w:ind w:left="0" w:firstLine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2CD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A2CD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A2CD5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5A2CD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CD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C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F5269D"/>
    <w:pPr>
      <w:spacing w:line="240" w:lineRule="auto"/>
    </w:pPr>
    <w:rPr>
      <w:rFonts w:ascii="Times New Roman" w:hAnsi="Times New Roman"/>
      <w:b/>
      <w:bCs/>
      <w:color w:val="4F81BD" w:themeColor="accent1"/>
      <w:sz w:val="24"/>
      <w:szCs w:val="18"/>
    </w:rPr>
  </w:style>
  <w:style w:type="paragraph" w:styleId="NormalWeb">
    <w:name w:val="Normal (Web)"/>
    <w:basedOn w:val="Normal"/>
    <w:uiPriority w:val="99"/>
    <w:unhideWhenUsed/>
    <w:rsid w:val="005A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A2CD5"/>
    <w:pPr>
      <w:ind w:left="720"/>
      <w:contextualSpacing/>
    </w:pPr>
  </w:style>
  <w:style w:type="paragraph" w:customStyle="1" w:styleId="Default">
    <w:name w:val="Default"/>
    <w:rsid w:val="005A2CD5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A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A2C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34D0A"/>
    <w:rPr>
      <w:rFonts w:ascii="Times New Roman" w:hAnsi="Times New Roman"/>
      <w:color w:val="0000FF"/>
      <w:sz w:val="24"/>
      <w:u w:val="single"/>
    </w:rPr>
  </w:style>
  <w:style w:type="paragraph" w:customStyle="1" w:styleId="resimyazs0">
    <w:name w:val="resim yazısı"/>
    <w:basedOn w:val="Normal"/>
    <w:qFormat/>
    <w:rsid w:val="005A2CD5"/>
    <w:pPr>
      <w:spacing w:before="120" w:after="120" w:line="240" w:lineRule="auto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VarsaylanParagrafYazTipi"/>
    <w:rsid w:val="005A2CD5"/>
  </w:style>
  <w:style w:type="table" w:styleId="TabloKlavuzu">
    <w:name w:val="Table Grid"/>
    <w:basedOn w:val="NormalTablo"/>
    <w:uiPriority w:val="59"/>
    <w:rsid w:val="005A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qFormat/>
    <w:rsid w:val="005A2CD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A2CD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5A2CD5"/>
    <w:pPr>
      <w:spacing w:after="100"/>
      <w:ind w:left="440"/>
    </w:pPr>
  </w:style>
  <w:style w:type="paragraph" w:styleId="AralkYok">
    <w:name w:val="No Spacing"/>
    <w:link w:val="AralkYokChar"/>
    <w:uiPriority w:val="1"/>
    <w:qFormat/>
    <w:rsid w:val="005A2CD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A2CD5"/>
    <w:rPr>
      <w:rFonts w:eastAsiaTheme="minorEastAsia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5A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5A2CD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5A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tKonuBal">
    <w:name w:val="Subtitle"/>
    <w:basedOn w:val="Normal"/>
    <w:link w:val="AltKonuBalChar"/>
    <w:uiPriority w:val="11"/>
    <w:qFormat/>
    <w:rsid w:val="005A2CD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5A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5A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ipnotMetni">
    <w:name w:val="footnote text"/>
    <w:basedOn w:val="Normal"/>
    <w:link w:val="DipnotMetniChar"/>
    <w:uiPriority w:val="99"/>
    <w:unhideWhenUsed/>
    <w:rsid w:val="005A2C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A2C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A2CD5"/>
    <w:rPr>
      <w:vertAlign w:val="superscript"/>
    </w:rPr>
  </w:style>
  <w:style w:type="character" w:customStyle="1" w:styleId="stbilgiChar">
    <w:name w:val="Üstbilgi Char"/>
    <w:basedOn w:val="VarsaylanParagrafYazTipi"/>
    <w:link w:val="stbilgi"/>
    <w:uiPriority w:val="99"/>
    <w:rsid w:val="005A2CD5"/>
  </w:style>
  <w:style w:type="paragraph" w:styleId="stbilgi">
    <w:name w:val="header"/>
    <w:basedOn w:val="Normal"/>
    <w:link w:val="stbilgiChar"/>
    <w:uiPriority w:val="99"/>
    <w:unhideWhenUsed/>
    <w:rsid w:val="005A2CD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5A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CD5"/>
  </w:style>
  <w:style w:type="character" w:customStyle="1" w:styleId="artistic-body-c">
    <w:name w:val="artistic-body-c"/>
    <w:basedOn w:val="VarsaylanParagrafYazTipi"/>
    <w:rsid w:val="00546352"/>
  </w:style>
  <w:style w:type="paragraph" w:styleId="SonnotMetni">
    <w:name w:val="endnote text"/>
    <w:basedOn w:val="Normal"/>
    <w:link w:val="SonnotMetniChar"/>
    <w:uiPriority w:val="99"/>
    <w:semiHidden/>
    <w:unhideWhenUsed/>
    <w:rsid w:val="000B7D8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B7D8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B7D86"/>
    <w:rPr>
      <w:vertAlign w:val="superscript"/>
    </w:rPr>
  </w:style>
  <w:style w:type="paragraph" w:styleId="TBal">
    <w:name w:val="TOC Heading"/>
    <w:basedOn w:val="Balk1"/>
    <w:next w:val="Normal"/>
    <w:uiPriority w:val="39"/>
    <w:unhideWhenUsed/>
    <w:qFormat/>
    <w:rsid w:val="00934D0A"/>
    <w:pPr>
      <w:numPr>
        <w:numId w:val="0"/>
      </w:numPr>
      <w:spacing w:before="480" w:line="276" w:lineRule="auto"/>
      <w:outlineLvl w:val="9"/>
    </w:pPr>
    <w:rPr>
      <w:color w:val="365F91" w:themeColor="accent1" w:themeShade="BF"/>
      <w:sz w:val="22"/>
      <w:lang w:eastAsia="en-US"/>
    </w:rPr>
  </w:style>
  <w:style w:type="table" w:customStyle="1" w:styleId="AkListe-Vurgu21">
    <w:name w:val="Açık Liste - Vurgu 21"/>
    <w:basedOn w:val="NormalTablo"/>
    <w:next w:val="AkListe-Vurgu2"/>
    <w:uiPriority w:val="61"/>
    <w:rsid w:val="001F78DC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kListe-Vurgu2">
    <w:name w:val="Light List Accent 2"/>
    <w:basedOn w:val="NormalTablo"/>
    <w:uiPriority w:val="61"/>
    <w:rsid w:val="001F78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E0"/>
  </w:style>
  <w:style w:type="paragraph" w:styleId="Balk1">
    <w:name w:val="heading 1"/>
    <w:basedOn w:val="Normal"/>
    <w:next w:val="Normal"/>
    <w:link w:val="Balk1Char"/>
    <w:uiPriority w:val="9"/>
    <w:qFormat/>
    <w:rsid w:val="005A2CD5"/>
    <w:pPr>
      <w:keepNext/>
      <w:keepLines/>
      <w:numPr>
        <w:numId w:val="6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5A2CD5"/>
    <w:pPr>
      <w:keepNext/>
      <w:keepLines/>
      <w:numPr>
        <w:numId w:val="7"/>
      </w:numPr>
      <w:spacing w:after="0" w:line="360" w:lineRule="auto"/>
      <w:ind w:left="0" w:firstLine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2CD5"/>
    <w:pPr>
      <w:keepNext/>
      <w:keepLines/>
      <w:numPr>
        <w:numId w:val="8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A2CD5"/>
    <w:pPr>
      <w:keepNext/>
      <w:keepLines/>
      <w:numPr>
        <w:numId w:val="14"/>
      </w:numPr>
      <w:spacing w:after="0" w:line="360" w:lineRule="auto"/>
      <w:ind w:left="0" w:firstLine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2CD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A2CD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A2CD5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5A2CD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CD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C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F5269D"/>
    <w:pPr>
      <w:spacing w:line="240" w:lineRule="auto"/>
    </w:pPr>
    <w:rPr>
      <w:rFonts w:ascii="Times New Roman" w:hAnsi="Times New Roman"/>
      <w:b/>
      <w:bCs/>
      <w:color w:val="4F81BD" w:themeColor="accent1"/>
      <w:sz w:val="24"/>
      <w:szCs w:val="18"/>
    </w:rPr>
  </w:style>
  <w:style w:type="paragraph" w:styleId="NormalWeb">
    <w:name w:val="Normal (Web)"/>
    <w:basedOn w:val="Normal"/>
    <w:uiPriority w:val="99"/>
    <w:unhideWhenUsed/>
    <w:rsid w:val="005A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A2CD5"/>
    <w:pPr>
      <w:ind w:left="720"/>
      <w:contextualSpacing/>
    </w:pPr>
  </w:style>
  <w:style w:type="paragraph" w:customStyle="1" w:styleId="Default">
    <w:name w:val="Default"/>
    <w:rsid w:val="005A2CD5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A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A2C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34D0A"/>
    <w:rPr>
      <w:rFonts w:ascii="Times New Roman" w:hAnsi="Times New Roman"/>
      <w:color w:val="0000FF"/>
      <w:sz w:val="24"/>
      <w:u w:val="single"/>
    </w:rPr>
  </w:style>
  <w:style w:type="paragraph" w:customStyle="1" w:styleId="resimyazs0">
    <w:name w:val="resim yazısı"/>
    <w:basedOn w:val="Normal"/>
    <w:qFormat/>
    <w:rsid w:val="005A2CD5"/>
    <w:pPr>
      <w:spacing w:before="120" w:after="120" w:line="240" w:lineRule="auto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VarsaylanParagrafYazTipi"/>
    <w:rsid w:val="005A2CD5"/>
  </w:style>
  <w:style w:type="table" w:styleId="TabloKlavuzu">
    <w:name w:val="Table Grid"/>
    <w:basedOn w:val="NormalTablo"/>
    <w:uiPriority w:val="59"/>
    <w:rsid w:val="005A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qFormat/>
    <w:rsid w:val="005A2CD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A2CD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5A2CD5"/>
    <w:pPr>
      <w:spacing w:after="100"/>
      <w:ind w:left="440"/>
    </w:pPr>
  </w:style>
  <w:style w:type="paragraph" w:styleId="AralkYok">
    <w:name w:val="No Spacing"/>
    <w:link w:val="AralkYokChar"/>
    <w:uiPriority w:val="1"/>
    <w:qFormat/>
    <w:rsid w:val="005A2CD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A2CD5"/>
    <w:rPr>
      <w:rFonts w:eastAsiaTheme="minorEastAsia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5A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5A2CD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5A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tKonuBal">
    <w:name w:val="Subtitle"/>
    <w:basedOn w:val="Normal"/>
    <w:link w:val="AltKonuBalChar"/>
    <w:uiPriority w:val="11"/>
    <w:qFormat/>
    <w:rsid w:val="005A2CD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5A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5A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ipnotMetni">
    <w:name w:val="footnote text"/>
    <w:basedOn w:val="Normal"/>
    <w:link w:val="DipnotMetniChar"/>
    <w:uiPriority w:val="99"/>
    <w:unhideWhenUsed/>
    <w:rsid w:val="005A2C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A2C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A2CD5"/>
    <w:rPr>
      <w:vertAlign w:val="superscript"/>
    </w:rPr>
  </w:style>
  <w:style w:type="character" w:customStyle="1" w:styleId="stbilgiChar">
    <w:name w:val="Üstbilgi Char"/>
    <w:basedOn w:val="VarsaylanParagrafYazTipi"/>
    <w:link w:val="stbilgi"/>
    <w:uiPriority w:val="99"/>
    <w:rsid w:val="005A2CD5"/>
  </w:style>
  <w:style w:type="paragraph" w:styleId="stbilgi">
    <w:name w:val="header"/>
    <w:basedOn w:val="Normal"/>
    <w:link w:val="stbilgiChar"/>
    <w:uiPriority w:val="99"/>
    <w:unhideWhenUsed/>
    <w:rsid w:val="005A2CD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5A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CD5"/>
  </w:style>
  <w:style w:type="character" w:customStyle="1" w:styleId="artistic-body-c">
    <w:name w:val="artistic-body-c"/>
    <w:basedOn w:val="VarsaylanParagrafYazTipi"/>
    <w:rsid w:val="00546352"/>
  </w:style>
  <w:style w:type="paragraph" w:styleId="SonnotMetni">
    <w:name w:val="endnote text"/>
    <w:basedOn w:val="Normal"/>
    <w:link w:val="SonnotMetniChar"/>
    <w:uiPriority w:val="99"/>
    <w:semiHidden/>
    <w:unhideWhenUsed/>
    <w:rsid w:val="000B7D8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B7D8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B7D86"/>
    <w:rPr>
      <w:vertAlign w:val="superscript"/>
    </w:rPr>
  </w:style>
  <w:style w:type="paragraph" w:styleId="TBal">
    <w:name w:val="TOC Heading"/>
    <w:basedOn w:val="Balk1"/>
    <w:next w:val="Normal"/>
    <w:uiPriority w:val="39"/>
    <w:unhideWhenUsed/>
    <w:qFormat/>
    <w:rsid w:val="00934D0A"/>
    <w:pPr>
      <w:numPr>
        <w:numId w:val="0"/>
      </w:numPr>
      <w:spacing w:before="480" w:line="276" w:lineRule="auto"/>
      <w:outlineLvl w:val="9"/>
    </w:pPr>
    <w:rPr>
      <w:color w:val="365F91" w:themeColor="accent1" w:themeShade="BF"/>
      <w:sz w:val="22"/>
      <w:lang w:eastAsia="en-US"/>
    </w:rPr>
  </w:style>
  <w:style w:type="table" w:customStyle="1" w:styleId="AkListe-Vurgu21">
    <w:name w:val="Açık Liste - Vurgu 21"/>
    <w:basedOn w:val="NormalTablo"/>
    <w:next w:val="AkListe-Vurgu2"/>
    <w:uiPriority w:val="61"/>
    <w:rsid w:val="001F78DC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kListe-Vurgu2">
    <w:name w:val="Light List Accent 2"/>
    <w:basedOn w:val="NormalTablo"/>
    <w:uiPriority w:val="61"/>
    <w:rsid w:val="001F78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5BC8-89B1-4431-9E5A-3E7F5E0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2557</Words>
  <Characters>14577</Characters>
  <Application>Microsoft Office Word</Application>
  <DocSecurity>4</DocSecurity>
  <Lines>121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KAMU- ÜNİVERSİTE-SANAYİ İŞBİRLİĞİ BÖLGESEL TOPLANTISI</vt:lpstr>
      <vt:lpstr>KAMU- ÜNİVERSİTE-SANAYİ İŞBİRLİĞİ BÖLGESEL TOPLANTISI</vt:lpstr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KAMU- ÜNİVERSİTE-SANAYİ İŞBİRLİĞİ BÖLGESEL TOPLANTISI</dc:title>
  <dc:subject>TR 83 ORTA KARADENİZ BÖLGESİ         (SAMSUN, ÇORUM, TOKAT, AMASYA)</dc:subject>
  <dc:creator>abdullah</dc:creator>
  <cp:lastModifiedBy>Arda</cp:lastModifiedBy>
  <cp:revision>2</cp:revision>
  <cp:lastPrinted>2013-07-15T12:48:00Z</cp:lastPrinted>
  <dcterms:created xsi:type="dcterms:W3CDTF">2014-03-10T19:44:00Z</dcterms:created>
  <dcterms:modified xsi:type="dcterms:W3CDTF">2014-03-10T19:44:00Z</dcterms:modified>
</cp:coreProperties>
</file>